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1B3C5F" w:rsidRPr="000E251B" w:rsidP="001B3C5F" w14:paraId="066B4A53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nb-NO"/>
        </w:rPr>
      </w:pPr>
      <w:bookmarkStart w:id="0" w:name="tempHer"/>
      <w:bookmarkStart w:id="1" w:name="_Toc504896066"/>
      <w:bookmarkStart w:id="2" w:name="_Toc515242401"/>
      <w:bookmarkStart w:id="3" w:name="_Ref515242917"/>
      <w:bookmarkEnd w:id="0"/>
      <w:r w:rsidRPr="00804C16"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</w:t>
      </w:r>
    </w:p>
    <w:p w:rsidR="001B3C5F" w:rsidP="001B3C5F" w14:paraId="066B4A54" w14:textId="3C0A756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  <w:lang w:eastAsia="nb-NO"/>
        </w:rPr>
      </w:pPr>
      <w:r>
        <w:rPr>
          <w:rFonts w:ascii="Arial" w:hAnsi="Arial" w:cs="Arial"/>
          <w:b/>
          <w:bCs/>
          <w:color w:val="000000"/>
          <w:sz w:val="36"/>
          <w:szCs w:val="36"/>
          <w:lang w:eastAsia="nb-NO"/>
        </w:rPr>
        <w:t>Om apotekavanse 202</w:t>
      </w:r>
      <w:r w:rsidR="00272A37">
        <w:rPr>
          <w:rFonts w:ascii="Arial" w:hAnsi="Arial" w:cs="Arial"/>
          <w:b/>
          <w:bCs/>
          <w:color w:val="000000"/>
          <w:sz w:val="36"/>
          <w:szCs w:val="36"/>
          <w:lang w:eastAsia="nb-NO"/>
        </w:rPr>
        <w:t>5</w:t>
      </w:r>
    </w:p>
    <w:p w:rsidR="001B3C5F" w:rsidRPr="007F0374" w:rsidP="001B3C5F" w14:paraId="066B4A55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nb-NO"/>
        </w:rPr>
      </w:pPr>
      <w:r w:rsidRPr="007F0374">
        <w:rPr>
          <w:rFonts w:ascii="Arial" w:hAnsi="Arial" w:cs="Arial"/>
          <w:color w:val="000000"/>
          <w:sz w:val="22"/>
          <w:szCs w:val="22"/>
          <w:lang w:eastAsia="nb-NO"/>
        </w:rPr>
        <w:t xml:space="preserve">Maksimal apotekavanse for reseptpliktige legemidler fastsettes av </w:t>
      </w:r>
      <w:r w:rsidR="008947C9">
        <w:rPr>
          <w:rFonts w:ascii="Arial" w:hAnsi="Arial" w:cs="Arial"/>
          <w:color w:val="000000"/>
          <w:sz w:val="22"/>
          <w:szCs w:val="22"/>
          <w:lang w:eastAsia="nb-NO"/>
        </w:rPr>
        <w:t>Direktoratet for medisinske produkter</w:t>
      </w:r>
      <w:r w:rsidRPr="007F0374">
        <w:rPr>
          <w:rFonts w:ascii="Arial" w:hAnsi="Arial" w:cs="Arial"/>
          <w:color w:val="000000"/>
          <w:sz w:val="22"/>
          <w:szCs w:val="22"/>
          <w:lang w:eastAsia="nb-NO"/>
        </w:rPr>
        <w:t xml:space="preserve">, jf. </w:t>
      </w:r>
      <w:r w:rsidRPr="00E11457" w:rsidR="00E11457">
        <w:rPr>
          <w:rFonts w:ascii="Arial" w:hAnsi="Arial" w:cs="Arial"/>
          <w:color w:val="000000"/>
          <w:sz w:val="22"/>
          <w:szCs w:val="22"/>
          <w:lang w:eastAsia="nb-NO"/>
        </w:rPr>
        <w:t>forskrift om legemidler til mennesker (legemiddelforskriften) av 18. desember 2009 nr. 1839</w:t>
      </w:r>
      <w:r w:rsidR="00E11457">
        <w:rPr>
          <w:rFonts w:ascii="Arial" w:hAnsi="Arial" w:cs="Arial"/>
          <w:color w:val="000000"/>
          <w:sz w:val="22"/>
          <w:szCs w:val="22"/>
          <w:lang w:eastAsia="nb-NO"/>
        </w:rPr>
        <w:t>.</w:t>
      </w:r>
    </w:p>
    <w:p w:rsidR="001B3C5F" w:rsidRPr="007F0374" w:rsidP="001B3C5F" w14:paraId="066B4A56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nb-NO"/>
        </w:rPr>
      </w:pPr>
    </w:p>
    <w:p w:rsidR="001B3C5F" w:rsidRPr="007F0374" w:rsidP="001B3C5F" w14:paraId="066B4A57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nb-NO"/>
        </w:rPr>
      </w:pPr>
      <w:r w:rsidRPr="007F0374">
        <w:rPr>
          <w:rFonts w:ascii="Arial" w:hAnsi="Arial" w:cs="Arial"/>
          <w:color w:val="000000"/>
          <w:sz w:val="22"/>
          <w:szCs w:val="22"/>
          <w:lang w:eastAsia="nb-NO"/>
        </w:rPr>
        <w:t xml:space="preserve">Følgende </w:t>
      </w:r>
      <w:r w:rsidRPr="007F0374">
        <w:rPr>
          <w:rFonts w:ascii="Arial" w:hAnsi="Arial" w:cs="Arial"/>
          <w:color w:val="000000"/>
          <w:sz w:val="22"/>
          <w:szCs w:val="22"/>
          <w:lang w:eastAsia="nb-NO"/>
        </w:rPr>
        <w:t>maksimale avansesatser (uten merv</w:t>
      </w:r>
      <w:r w:rsidR="00996083">
        <w:rPr>
          <w:rFonts w:ascii="Arial" w:hAnsi="Arial" w:cs="Arial"/>
          <w:color w:val="000000"/>
          <w:sz w:val="22"/>
          <w:szCs w:val="22"/>
          <w:lang w:eastAsia="nb-NO"/>
        </w:rPr>
        <w:t>erdiavgift) gjelder fra 1.juli</w:t>
      </w:r>
      <w:r w:rsidRPr="007F0374">
        <w:rPr>
          <w:rFonts w:ascii="Arial" w:hAnsi="Arial" w:cs="Arial"/>
          <w:color w:val="000000"/>
          <w:sz w:val="22"/>
          <w:szCs w:val="22"/>
          <w:lang w:eastAsia="nb-NO"/>
        </w:rPr>
        <w:t xml:space="preserve"> 2019:</w:t>
      </w:r>
    </w:p>
    <w:p w:rsidR="001B3C5F" w:rsidRPr="007F0374" w:rsidP="001B3C5F" w14:paraId="066B4A58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nb-NO"/>
        </w:rPr>
      </w:pPr>
      <w:r w:rsidRPr="007F0374">
        <w:rPr>
          <w:rFonts w:ascii="Arial" w:hAnsi="Arial" w:cs="Arial"/>
          <w:color w:val="000000"/>
          <w:sz w:val="22"/>
          <w:szCs w:val="22"/>
          <w:lang w:eastAsia="nb-NO"/>
        </w:rPr>
        <w:t xml:space="preserve"> </w:t>
      </w:r>
    </w:p>
    <w:p w:rsidR="001B3C5F" w:rsidRPr="00C522D3" w:rsidP="001B3C5F" w14:paraId="066B4A59" w14:textId="4A27E72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30"/>
        <w:rPr>
          <w:rFonts w:ascii="Arial" w:hAnsi="Arial" w:cs="Arial"/>
          <w:color w:val="000000"/>
          <w:lang w:eastAsia="nb-NO"/>
        </w:rPr>
      </w:pPr>
      <w:r w:rsidRPr="00C522D3">
        <w:rPr>
          <w:rFonts w:ascii="Arial" w:hAnsi="Arial" w:cs="Arial"/>
          <w:color w:val="000000"/>
          <w:lang w:eastAsia="nb-NO"/>
        </w:rPr>
        <w:t>Prosentpåslag på legemid</w:t>
      </w:r>
      <w:r w:rsidR="005B546A">
        <w:rPr>
          <w:rFonts w:ascii="Arial" w:hAnsi="Arial" w:cs="Arial"/>
          <w:color w:val="000000"/>
          <w:lang w:eastAsia="nb-NO"/>
        </w:rPr>
        <w:t>de</w:t>
      </w:r>
      <w:r w:rsidRPr="00C522D3">
        <w:rPr>
          <w:rFonts w:ascii="Arial" w:hAnsi="Arial" w:cs="Arial"/>
          <w:color w:val="000000"/>
          <w:lang w:eastAsia="nb-NO"/>
        </w:rPr>
        <w:t>lets</w:t>
      </w:r>
      <w:r w:rsidR="003E00E4">
        <w:rPr>
          <w:rFonts w:ascii="Arial" w:hAnsi="Arial" w:cs="Arial"/>
          <w:color w:val="000000"/>
          <w:lang w:eastAsia="nb-NO"/>
        </w:rPr>
        <w:t xml:space="preserve"> maksimale</w:t>
      </w:r>
      <w:r w:rsidRPr="00C522D3">
        <w:rPr>
          <w:rFonts w:ascii="Arial" w:hAnsi="Arial" w:cs="Arial"/>
          <w:color w:val="000000"/>
          <w:lang w:eastAsia="nb-NO"/>
        </w:rPr>
        <w:t xml:space="preserve"> innkjøpspris 2,</w:t>
      </w:r>
      <w:r w:rsidRPr="0025086F">
        <w:rPr>
          <w:rFonts w:ascii="Arial" w:hAnsi="Arial" w:cs="Arial"/>
          <w:color w:val="000000"/>
          <w:lang w:eastAsia="nb-NO"/>
        </w:rPr>
        <w:t>0</w:t>
      </w:r>
      <w:r w:rsidRPr="00C522D3">
        <w:rPr>
          <w:rFonts w:ascii="Arial" w:hAnsi="Arial" w:cs="Arial"/>
          <w:color w:val="000000"/>
          <w:lang w:eastAsia="nb-NO"/>
        </w:rPr>
        <w:t>%</w:t>
      </w:r>
    </w:p>
    <w:p w:rsidR="001B3C5F" w:rsidRPr="00C500D0" w:rsidP="001B3C5F" w14:paraId="066B4A5A" w14:textId="1C09581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30"/>
        <w:rPr>
          <w:rFonts w:ascii="Arial" w:hAnsi="Arial" w:cs="Arial"/>
          <w:color w:val="000000"/>
          <w:lang w:eastAsia="nb-NO"/>
        </w:rPr>
      </w:pPr>
      <w:r w:rsidRPr="00C500D0">
        <w:rPr>
          <w:rFonts w:ascii="Arial" w:hAnsi="Arial" w:cs="Arial"/>
          <w:color w:val="000000"/>
          <w:lang w:eastAsia="nb-NO"/>
        </w:rPr>
        <w:t>Kronetillegg kr</w:t>
      </w:r>
      <w:r>
        <w:rPr>
          <w:rFonts w:ascii="Arial" w:hAnsi="Arial" w:cs="Arial"/>
          <w:color w:val="000000"/>
          <w:lang w:eastAsia="nb-NO"/>
        </w:rPr>
        <w:t>.</w:t>
      </w:r>
      <w:r w:rsidRPr="00C500D0">
        <w:rPr>
          <w:rFonts w:ascii="Arial" w:hAnsi="Arial" w:cs="Arial"/>
          <w:color w:val="000000"/>
          <w:lang w:eastAsia="nb-NO"/>
        </w:rPr>
        <w:t xml:space="preserve"> 29,- p</w:t>
      </w:r>
      <w:r w:rsidR="00315F03">
        <w:rPr>
          <w:rFonts w:ascii="Arial" w:hAnsi="Arial" w:cs="Arial"/>
          <w:color w:val="000000"/>
          <w:lang w:eastAsia="nb-NO"/>
        </w:rPr>
        <w:t>e</w:t>
      </w:r>
      <w:r w:rsidRPr="00C500D0">
        <w:rPr>
          <w:rFonts w:ascii="Arial" w:hAnsi="Arial" w:cs="Arial"/>
          <w:color w:val="000000"/>
          <w:lang w:eastAsia="nb-NO"/>
        </w:rPr>
        <w:t>r pakning</w:t>
      </w:r>
    </w:p>
    <w:p w:rsidR="001B3C5F" w:rsidRPr="00C500D0" w:rsidP="001B3C5F" w14:paraId="066B4A5B" w14:textId="2D842E10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color w:val="000000"/>
          <w:lang w:eastAsia="nb-NO"/>
        </w:rPr>
      </w:pPr>
      <w:r>
        <w:rPr>
          <w:rFonts w:ascii="Arial" w:hAnsi="Arial" w:cs="Arial"/>
          <w:color w:val="000000"/>
          <w:lang w:eastAsia="nb-NO"/>
        </w:rPr>
        <w:t>Tillegg for A/B-preparater kr.</w:t>
      </w:r>
      <w:r>
        <w:rPr>
          <w:rFonts w:ascii="Arial" w:hAnsi="Arial" w:cs="Arial"/>
          <w:color w:val="000000"/>
          <w:lang w:eastAsia="nb-NO"/>
        </w:rPr>
        <w:t xml:space="preserve"> 19</w:t>
      </w:r>
      <w:r w:rsidRPr="00C500D0">
        <w:rPr>
          <w:rFonts w:ascii="Arial" w:hAnsi="Arial" w:cs="Arial"/>
          <w:color w:val="000000"/>
          <w:lang w:eastAsia="nb-NO"/>
        </w:rPr>
        <w:t xml:space="preserve">,- per pakning </w:t>
      </w:r>
    </w:p>
    <w:p w:rsidR="001B3C5F" w:rsidRPr="0025086F" w:rsidP="001B3C5F" w14:paraId="066B4A5C" w14:textId="3313F24C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color w:val="000000"/>
          <w:lang w:eastAsia="nb-NO"/>
        </w:rPr>
      </w:pPr>
      <w:r w:rsidRPr="0025086F">
        <w:rPr>
          <w:rFonts w:ascii="Arial" w:hAnsi="Arial" w:cs="Arial"/>
          <w:color w:val="000000"/>
          <w:lang w:eastAsia="nb-NO"/>
        </w:rPr>
        <w:t xml:space="preserve">Kjølevaretillegg - prosentpåslag på </w:t>
      </w:r>
      <w:r w:rsidRPr="0025086F">
        <w:rPr>
          <w:rFonts w:ascii="Arial" w:hAnsi="Arial" w:cs="Arial"/>
          <w:color w:val="000000"/>
          <w:lang w:eastAsia="nb-NO"/>
        </w:rPr>
        <w:t>legemid</w:t>
      </w:r>
      <w:r w:rsidR="005B546A">
        <w:rPr>
          <w:rFonts w:ascii="Arial" w:hAnsi="Arial" w:cs="Arial"/>
          <w:color w:val="000000"/>
          <w:lang w:eastAsia="nb-NO"/>
        </w:rPr>
        <w:t>de</w:t>
      </w:r>
      <w:r w:rsidRPr="0025086F">
        <w:rPr>
          <w:rFonts w:ascii="Arial" w:hAnsi="Arial" w:cs="Arial"/>
          <w:color w:val="000000"/>
          <w:lang w:eastAsia="nb-NO"/>
        </w:rPr>
        <w:t>lets</w:t>
      </w:r>
      <w:r w:rsidR="003E00E4">
        <w:rPr>
          <w:rFonts w:ascii="Arial" w:hAnsi="Arial" w:cs="Arial"/>
          <w:color w:val="000000"/>
          <w:lang w:eastAsia="nb-NO"/>
        </w:rPr>
        <w:t xml:space="preserve"> maksimale</w:t>
      </w:r>
      <w:r w:rsidRPr="0025086F">
        <w:rPr>
          <w:rFonts w:ascii="Arial" w:hAnsi="Arial" w:cs="Arial"/>
          <w:color w:val="000000"/>
          <w:lang w:eastAsia="nb-NO"/>
        </w:rPr>
        <w:t xml:space="preserve"> innkjøpspris 0,5% </w:t>
      </w:r>
    </w:p>
    <w:p w:rsidR="001B3C5F" w:rsidRPr="007F0374" w:rsidP="001B3C5F" w14:paraId="066B4A5D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nb-NO"/>
        </w:rPr>
      </w:pPr>
    </w:p>
    <w:p w:rsidR="001B3C5F" w:rsidRPr="007F0374" w:rsidP="001B3C5F" w14:paraId="066B4A5E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nb-NO"/>
        </w:rPr>
      </w:pPr>
      <w:r w:rsidRPr="007F0374">
        <w:rPr>
          <w:rFonts w:ascii="Arial" w:hAnsi="Arial" w:cs="Arial"/>
          <w:color w:val="000000"/>
          <w:sz w:val="22"/>
          <w:szCs w:val="22"/>
          <w:lang w:eastAsia="nb-NO"/>
        </w:rPr>
        <w:t xml:space="preserve">Maksimal apotekavanse per pakning fastsettes ved at det, ut fra fastsatt maksimal </w:t>
      </w:r>
    </w:p>
    <w:p w:rsidR="001B3C5F" w:rsidRPr="007F0374" w:rsidP="001B3C5F" w14:paraId="066B4A5F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nb-NO"/>
        </w:rPr>
      </w:pPr>
      <w:r w:rsidRPr="007F0374">
        <w:rPr>
          <w:rFonts w:ascii="Arial" w:hAnsi="Arial" w:cs="Arial"/>
          <w:color w:val="000000"/>
          <w:sz w:val="22"/>
          <w:szCs w:val="22"/>
          <w:lang w:eastAsia="nb-NO"/>
        </w:rPr>
        <w:t>apotekinnkjøpspris (AIP), først beregnes prosenttillegg og deretter tillegges relevante kronetillegg og gebyr.</w:t>
      </w:r>
      <w:r w:rsidR="003E00E4">
        <w:rPr>
          <w:rFonts w:ascii="Arial" w:hAnsi="Arial" w:cs="Arial"/>
          <w:color w:val="000000"/>
          <w:sz w:val="22"/>
          <w:szCs w:val="22"/>
          <w:lang w:eastAsia="nb-NO"/>
        </w:rPr>
        <w:t xml:space="preserve"> Maksimal AUP </w:t>
      </w:r>
      <w:r w:rsidR="003E00E4">
        <w:rPr>
          <w:rFonts w:ascii="Arial" w:hAnsi="Arial" w:cs="Arial"/>
          <w:color w:val="000000"/>
          <w:sz w:val="22"/>
          <w:szCs w:val="22"/>
          <w:lang w:eastAsia="nb-NO"/>
        </w:rPr>
        <w:t>fremkommer</w:t>
      </w:r>
      <w:r w:rsidR="003E00E4">
        <w:rPr>
          <w:rFonts w:ascii="Arial" w:hAnsi="Arial" w:cs="Arial"/>
          <w:color w:val="000000"/>
          <w:sz w:val="22"/>
          <w:szCs w:val="22"/>
          <w:lang w:eastAsia="nb-NO"/>
        </w:rPr>
        <w:t xml:space="preserve"> ved at maksimal AIP tillegges maksimal avanse.</w:t>
      </w:r>
      <w:r w:rsidRPr="007F0374">
        <w:rPr>
          <w:rFonts w:ascii="Arial" w:hAnsi="Arial" w:cs="Arial"/>
          <w:color w:val="000000"/>
          <w:sz w:val="22"/>
          <w:szCs w:val="22"/>
          <w:lang w:eastAsia="nb-NO"/>
        </w:rPr>
        <w:t xml:space="preserve"> Dersom faktisk AIP (etter at rabatter er trukket fra) er lavere enn fastsatt maksimal AIP, </w:t>
      </w:r>
      <w:r w:rsidR="003E00E4">
        <w:rPr>
          <w:rFonts w:ascii="Arial" w:hAnsi="Arial" w:cs="Arial"/>
          <w:color w:val="000000"/>
          <w:sz w:val="22"/>
          <w:szCs w:val="22"/>
          <w:lang w:eastAsia="nb-NO"/>
        </w:rPr>
        <w:t>kan likevel apotek ta en utsalgspris lik maksimal AUP.</w:t>
      </w:r>
      <w:r w:rsidRPr="007F0374">
        <w:rPr>
          <w:rFonts w:ascii="Arial" w:hAnsi="Arial" w:cs="Arial"/>
          <w:color w:val="000000"/>
          <w:sz w:val="22"/>
          <w:szCs w:val="22"/>
          <w:lang w:eastAsia="nb-NO"/>
        </w:rPr>
        <w:t xml:space="preserve"> </w:t>
      </w:r>
    </w:p>
    <w:p w:rsidR="001B3C5F" w:rsidRPr="007F0374" w:rsidP="001B3C5F" w14:paraId="066B4A60" w14:textId="77777777">
      <w:pPr>
        <w:autoSpaceDE w:val="0"/>
        <w:autoSpaceDN w:val="0"/>
        <w:adjustRightInd w:val="0"/>
        <w:spacing w:after="32"/>
        <w:rPr>
          <w:rFonts w:ascii="Arial" w:hAnsi="Arial" w:cs="Arial"/>
          <w:color w:val="000000"/>
          <w:sz w:val="22"/>
          <w:szCs w:val="22"/>
          <w:lang w:eastAsia="nb-NO"/>
        </w:rPr>
      </w:pPr>
    </w:p>
    <w:p w:rsidR="001B3C5F" w:rsidRPr="007F0374" w:rsidP="001B3C5F" w14:paraId="066B4A61" w14:textId="77777777">
      <w:pPr>
        <w:autoSpaceDE w:val="0"/>
        <w:autoSpaceDN w:val="0"/>
        <w:adjustRightInd w:val="0"/>
        <w:spacing w:after="32"/>
        <w:rPr>
          <w:rFonts w:ascii="Arial" w:hAnsi="Arial" w:cs="Arial"/>
          <w:color w:val="000000"/>
          <w:sz w:val="22"/>
          <w:szCs w:val="22"/>
          <w:lang w:eastAsia="nb-NO"/>
        </w:rPr>
      </w:pPr>
      <w:r w:rsidRPr="007F0374">
        <w:rPr>
          <w:rFonts w:ascii="Arial" w:hAnsi="Arial" w:cs="Arial"/>
          <w:color w:val="000000"/>
          <w:sz w:val="22"/>
          <w:szCs w:val="22"/>
          <w:lang w:eastAsia="nb-NO"/>
        </w:rPr>
        <w:t>Det gjelder følgende</w:t>
      </w:r>
      <w:r w:rsidR="00220260">
        <w:rPr>
          <w:rFonts w:ascii="Arial" w:hAnsi="Arial" w:cs="Arial"/>
          <w:color w:val="000000"/>
          <w:sz w:val="22"/>
          <w:szCs w:val="22"/>
          <w:lang w:eastAsia="nb-NO"/>
        </w:rPr>
        <w:t>:</w:t>
      </w:r>
      <w:r w:rsidRPr="007F0374">
        <w:rPr>
          <w:rFonts w:ascii="Arial" w:hAnsi="Arial" w:cs="Arial"/>
          <w:color w:val="000000"/>
          <w:sz w:val="22"/>
          <w:szCs w:val="22"/>
          <w:lang w:eastAsia="nb-NO"/>
        </w:rPr>
        <w:t xml:space="preserve"> </w:t>
      </w:r>
    </w:p>
    <w:p w:rsidR="001B3C5F" w:rsidRPr="007F0374" w:rsidP="001B3C5F" w14:paraId="066B4A62" w14:textId="42E7E3E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32"/>
        <w:rPr>
          <w:rFonts w:ascii="Arial" w:hAnsi="Arial" w:cs="Arial"/>
          <w:color w:val="000000"/>
          <w:lang w:eastAsia="nb-NO"/>
        </w:rPr>
      </w:pPr>
      <w:r w:rsidRPr="007F0374">
        <w:rPr>
          <w:rFonts w:ascii="Arial" w:hAnsi="Arial" w:cs="Arial"/>
          <w:color w:val="000000"/>
          <w:lang w:eastAsia="nb-NO"/>
        </w:rPr>
        <w:t xml:space="preserve">For </w:t>
      </w:r>
      <w:r w:rsidR="005D3CD4">
        <w:rPr>
          <w:rFonts w:ascii="Arial" w:hAnsi="Arial" w:cs="Arial"/>
          <w:color w:val="000000"/>
          <w:lang w:eastAsia="nb-NO"/>
        </w:rPr>
        <w:t>reseptpliktige legemidler</w:t>
      </w:r>
      <w:r w:rsidRPr="007F0374">
        <w:rPr>
          <w:rFonts w:ascii="Arial" w:hAnsi="Arial" w:cs="Arial"/>
          <w:color w:val="000000"/>
          <w:lang w:eastAsia="nb-NO"/>
        </w:rPr>
        <w:t xml:space="preserve"> </w:t>
      </w:r>
      <w:r w:rsidR="005D3CD4">
        <w:rPr>
          <w:rFonts w:ascii="Arial" w:hAnsi="Arial" w:cs="Arial"/>
          <w:color w:val="000000"/>
          <w:lang w:eastAsia="nb-NO"/>
        </w:rPr>
        <w:t>på</w:t>
      </w:r>
      <w:r w:rsidRPr="007F0374">
        <w:rPr>
          <w:rFonts w:ascii="Arial" w:hAnsi="Arial" w:cs="Arial"/>
          <w:color w:val="000000"/>
          <w:lang w:eastAsia="nb-NO"/>
        </w:rPr>
        <w:t xml:space="preserve"> spesielt go</w:t>
      </w:r>
      <w:r w:rsidR="00996083">
        <w:rPr>
          <w:rFonts w:ascii="Arial" w:hAnsi="Arial" w:cs="Arial"/>
          <w:color w:val="000000"/>
          <w:lang w:eastAsia="nb-NO"/>
        </w:rPr>
        <w:t>dkjenningsfritak, er tillegget 1</w:t>
      </w:r>
      <w:r w:rsidRPr="007F0374">
        <w:rPr>
          <w:rFonts w:ascii="Arial" w:hAnsi="Arial" w:cs="Arial"/>
          <w:color w:val="000000"/>
          <w:lang w:eastAsia="nb-NO"/>
        </w:rPr>
        <w:t>5 % av faktisk innk</w:t>
      </w:r>
      <w:r w:rsidR="004F5A70">
        <w:rPr>
          <w:rFonts w:ascii="Arial" w:hAnsi="Arial" w:cs="Arial"/>
          <w:color w:val="000000"/>
          <w:lang w:eastAsia="nb-NO"/>
        </w:rPr>
        <w:t>jøpspris og kronetillegget kr</w:t>
      </w:r>
      <w:r>
        <w:rPr>
          <w:rFonts w:ascii="Arial" w:hAnsi="Arial" w:cs="Arial"/>
          <w:color w:val="000000"/>
          <w:lang w:eastAsia="nb-NO"/>
        </w:rPr>
        <w:t>.</w:t>
      </w:r>
      <w:r w:rsidR="004F5A70">
        <w:rPr>
          <w:rFonts w:ascii="Arial" w:hAnsi="Arial" w:cs="Arial"/>
          <w:color w:val="000000"/>
          <w:lang w:eastAsia="nb-NO"/>
        </w:rPr>
        <w:t xml:space="preserve"> 75</w:t>
      </w:r>
      <w:r w:rsidRPr="007F0374">
        <w:rPr>
          <w:rFonts w:ascii="Arial" w:hAnsi="Arial" w:cs="Arial"/>
          <w:color w:val="000000"/>
          <w:lang w:eastAsia="nb-NO"/>
        </w:rPr>
        <w:t xml:space="preserve">,00 per pakning, med eventuelt tillegg for A/B-preparater. </w:t>
      </w:r>
    </w:p>
    <w:p w:rsidR="001B3C5F" w:rsidRPr="007F0374" w:rsidP="001B3C5F" w14:paraId="066B4A63" w14:textId="551E97F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32"/>
        <w:rPr>
          <w:rFonts w:ascii="Arial" w:hAnsi="Arial" w:cs="Arial"/>
          <w:color w:val="000000"/>
          <w:lang w:eastAsia="nb-NO"/>
        </w:rPr>
      </w:pPr>
      <w:r w:rsidRPr="007F0374">
        <w:rPr>
          <w:rFonts w:ascii="Arial" w:hAnsi="Arial" w:cs="Arial"/>
          <w:color w:val="000000"/>
          <w:lang w:eastAsia="nb-NO"/>
        </w:rPr>
        <w:t xml:space="preserve">Enkel istandgjøring/oppløsning av ikke bruksferdige </w:t>
      </w:r>
      <w:r w:rsidR="005D3CD4">
        <w:rPr>
          <w:rFonts w:ascii="Arial" w:hAnsi="Arial" w:cs="Arial"/>
          <w:color w:val="000000"/>
          <w:lang w:eastAsia="nb-NO"/>
        </w:rPr>
        <w:t>reseptpliktige legemidler</w:t>
      </w:r>
      <w:r w:rsidRPr="007F0374">
        <w:rPr>
          <w:rFonts w:ascii="Arial" w:hAnsi="Arial" w:cs="Arial"/>
          <w:color w:val="000000"/>
          <w:lang w:eastAsia="nb-NO"/>
        </w:rPr>
        <w:t>, inkludert eventuelt vann/oppløsningsmiddel, for hver utlevert pakning kr</w:t>
      </w:r>
      <w:r>
        <w:rPr>
          <w:rFonts w:ascii="Arial" w:hAnsi="Arial" w:cs="Arial"/>
          <w:color w:val="000000"/>
          <w:lang w:eastAsia="nb-NO"/>
        </w:rPr>
        <w:t>.</w:t>
      </w:r>
      <w:r w:rsidRPr="007F0374">
        <w:rPr>
          <w:rFonts w:ascii="Arial" w:hAnsi="Arial" w:cs="Arial"/>
          <w:color w:val="000000"/>
          <w:lang w:eastAsia="nb-NO"/>
        </w:rPr>
        <w:t xml:space="preserve"> </w:t>
      </w:r>
      <w:r w:rsidR="00AE75F9">
        <w:rPr>
          <w:rFonts w:ascii="Arial" w:hAnsi="Arial" w:cs="Arial"/>
          <w:color w:val="000000"/>
          <w:lang w:eastAsia="nb-NO"/>
        </w:rPr>
        <w:t>53</w:t>
      </w:r>
      <w:r w:rsidRPr="007F0374">
        <w:rPr>
          <w:rFonts w:ascii="Arial" w:hAnsi="Arial" w:cs="Arial"/>
          <w:color w:val="000000"/>
          <w:lang w:eastAsia="nb-NO"/>
        </w:rPr>
        <w:t xml:space="preserve">,00. </w:t>
      </w:r>
    </w:p>
    <w:p w:rsidR="001B3C5F" w:rsidRPr="007F0374" w:rsidP="001B3C5F" w14:paraId="066B4A64" w14:textId="11B9AFE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32"/>
        <w:rPr>
          <w:rFonts w:ascii="Arial" w:hAnsi="Arial" w:cs="Arial"/>
          <w:color w:val="000000"/>
          <w:lang w:eastAsia="nb-NO"/>
        </w:rPr>
      </w:pPr>
      <w:r w:rsidRPr="007F0374">
        <w:rPr>
          <w:rFonts w:ascii="Arial" w:hAnsi="Arial" w:cs="Arial"/>
          <w:color w:val="000000"/>
          <w:lang w:eastAsia="nb-NO"/>
        </w:rPr>
        <w:t xml:space="preserve">Ved salg av </w:t>
      </w:r>
      <w:r w:rsidR="005D3CD4">
        <w:rPr>
          <w:rFonts w:ascii="Arial" w:hAnsi="Arial" w:cs="Arial"/>
          <w:color w:val="000000"/>
          <w:lang w:eastAsia="nb-NO"/>
        </w:rPr>
        <w:t>reseptpliktige legemidler</w:t>
      </w:r>
      <w:r w:rsidRPr="007F0374" w:rsidR="005D3CD4">
        <w:rPr>
          <w:rFonts w:ascii="Arial" w:hAnsi="Arial" w:cs="Arial"/>
          <w:color w:val="000000"/>
          <w:lang w:eastAsia="nb-NO"/>
        </w:rPr>
        <w:t xml:space="preserve"> </w:t>
      </w:r>
      <w:r w:rsidRPr="007F0374">
        <w:rPr>
          <w:rFonts w:ascii="Arial" w:hAnsi="Arial" w:cs="Arial"/>
          <w:color w:val="000000"/>
          <w:lang w:eastAsia="nb-NO"/>
        </w:rPr>
        <w:t xml:space="preserve">i </w:t>
      </w:r>
      <w:r w:rsidRPr="007F0374">
        <w:rPr>
          <w:rFonts w:ascii="Arial" w:hAnsi="Arial" w:cs="Arial"/>
          <w:color w:val="000000"/>
          <w:lang w:eastAsia="nb-NO"/>
        </w:rPr>
        <w:t>anbrudd</w:t>
      </w:r>
      <w:r w:rsidRPr="007F0374">
        <w:rPr>
          <w:rFonts w:ascii="Arial" w:hAnsi="Arial" w:cs="Arial"/>
          <w:color w:val="000000"/>
          <w:lang w:eastAsia="nb-NO"/>
        </w:rPr>
        <w:t xml:space="preserve">, tas den forholdsmessige prisen på </w:t>
      </w:r>
      <w:r w:rsidRPr="007F0374">
        <w:rPr>
          <w:rFonts w:ascii="Arial" w:hAnsi="Arial" w:cs="Arial"/>
          <w:color w:val="000000"/>
          <w:lang w:eastAsia="nb-NO"/>
        </w:rPr>
        <w:t>anbruddsmengden</w:t>
      </w:r>
      <w:r w:rsidRPr="007F0374">
        <w:rPr>
          <w:rFonts w:ascii="Arial" w:hAnsi="Arial" w:cs="Arial"/>
          <w:color w:val="000000"/>
          <w:lang w:eastAsia="nb-NO"/>
        </w:rPr>
        <w:t xml:space="preserve"> ut fra utsalgsprisen (ekskl. MVA) for en pakning av passende størrelse med et tillegg på 50 %. I tillegg kan det beregnes et tillegg på kr</w:t>
      </w:r>
      <w:r>
        <w:rPr>
          <w:rFonts w:ascii="Arial" w:hAnsi="Arial" w:cs="Arial"/>
          <w:color w:val="000000"/>
          <w:lang w:eastAsia="nb-NO"/>
        </w:rPr>
        <w:t>.</w:t>
      </w:r>
      <w:r w:rsidRPr="007F0374">
        <w:rPr>
          <w:rFonts w:ascii="Arial" w:hAnsi="Arial" w:cs="Arial"/>
          <w:color w:val="000000"/>
          <w:lang w:eastAsia="nb-NO"/>
        </w:rPr>
        <w:t xml:space="preserve"> </w:t>
      </w:r>
      <w:r w:rsidR="00F93CC1">
        <w:rPr>
          <w:rFonts w:ascii="Arial" w:hAnsi="Arial" w:cs="Arial"/>
          <w:color w:val="000000"/>
          <w:lang w:eastAsia="nb-NO"/>
        </w:rPr>
        <w:t>40</w:t>
      </w:r>
      <w:r w:rsidRPr="007F0374">
        <w:rPr>
          <w:rFonts w:ascii="Arial" w:hAnsi="Arial" w:cs="Arial"/>
          <w:color w:val="000000"/>
          <w:lang w:eastAsia="nb-NO"/>
        </w:rPr>
        <w:t>,00 p</w:t>
      </w:r>
      <w:r w:rsidR="00315F03">
        <w:rPr>
          <w:rFonts w:ascii="Arial" w:hAnsi="Arial" w:cs="Arial"/>
          <w:color w:val="000000"/>
          <w:lang w:eastAsia="nb-NO"/>
        </w:rPr>
        <w:t>e</w:t>
      </w:r>
      <w:r w:rsidRPr="007F0374">
        <w:rPr>
          <w:rFonts w:ascii="Arial" w:hAnsi="Arial" w:cs="Arial"/>
          <w:color w:val="000000"/>
          <w:lang w:eastAsia="nb-NO"/>
        </w:rPr>
        <w:t xml:space="preserve">r pakning. Hvis det ved </w:t>
      </w:r>
      <w:r w:rsidRPr="007F0374">
        <w:rPr>
          <w:rFonts w:ascii="Arial" w:hAnsi="Arial" w:cs="Arial"/>
          <w:color w:val="000000"/>
          <w:lang w:eastAsia="nb-NO"/>
        </w:rPr>
        <w:t>anbrudd</w:t>
      </w:r>
      <w:r w:rsidRPr="007F0374">
        <w:rPr>
          <w:rFonts w:ascii="Arial" w:hAnsi="Arial" w:cs="Arial"/>
          <w:color w:val="000000"/>
          <w:lang w:eastAsia="nb-NO"/>
        </w:rPr>
        <w:t xml:space="preserve"> leveres en mengde som svarer til mengden i en markedsført pakningsstørrelse, må det ikke tas høyere pris enn prisen for denne pakningsstørrelsen. </w:t>
      </w:r>
    </w:p>
    <w:p w:rsidR="001B3C5F" w:rsidP="001B3C5F" w14:paraId="066B4A65" w14:textId="6A9E62DE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color w:val="000000"/>
          <w:lang w:eastAsia="nb-NO"/>
        </w:rPr>
      </w:pPr>
      <w:r w:rsidRPr="007F0374">
        <w:rPr>
          <w:rFonts w:ascii="Arial" w:hAnsi="Arial" w:cs="Arial"/>
          <w:color w:val="000000"/>
          <w:lang w:eastAsia="nb-NO"/>
        </w:rPr>
        <w:t>Delutlevering skjer når kunden kjøper hele pakningen, men apoteket oppbevarer pakningen og deler ut til kunden i porsjoner</w:t>
      </w:r>
      <w:r w:rsidR="00E5084A">
        <w:rPr>
          <w:rFonts w:ascii="Arial" w:hAnsi="Arial" w:cs="Arial"/>
          <w:color w:val="000000"/>
          <w:lang w:eastAsia="nb-NO"/>
        </w:rPr>
        <w:t>. Apotek kan ta et gebyr på kr</w:t>
      </w:r>
      <w:r w:rsidR="005B546A">
        <w:rPr>
          <w:rFonts w:ascii="Arial" w:hAnsi="Arial" w:cs="Arial"/>
          <w:color w:val="000000"/>
          <w:lang w:eastAsia="nb-NO"/>
        </w:rPr>
        <w:t>.</w:t>
      </w:r>
      <w:r w:rsidR="00E5084A">
        <w:rPr>
          <w:rFonts w:ascii="Arial" w:hAnsi="Arial" w:cs="Arial"/>
          <w:color w:val="000000"/>
          <w:lang w:eastAsia="nb-NO"/>
        </w:rPr>
        <w:t xml:space="preserve"> 4</w:t>
      </w:r>
      <w:r>
        <w:rPr>
          <w:rFonts w:ascii="Arial" w:hAnsi="Arial" w:cs="Arial"/>
          <w:color w:val="000000"/>
          <w:lang w:eastAsia="nb-NO"/>
        </w:rPr>
        <w:t>8</w:t>
      </w:r>
      <w:r w:rsidR="00F93CC1">
        <w:rPr>
          <w:rFonts w:ascii="Arial" w:hAnsi="Arial" w:cs="Arial"/>
          <w:color w:val="000000"/>
          <w:lang w:eastAsia="nb-NO"/>
        </w:rPr>
        <w:t>,</w:t>
      </w:r>
      <w:r>
        <w:rPr>
          <w:rFonts w:ascii="Arial" w:hAnsi="Arial" w:cs="Arial"/>
          <w:color w:val="000000"/>
          <w:lang w:eastAsia="nb-NO"/>
        </w:rPr>
        <w:t>2</w:t>
      </w:r>
      <w:r w:rsidR="00F93CC1">
        <w:rPr>
          <w:rFonts w:ascii="Arial" w:hAnsi="Arial" w:cs="Arial"/>
          <w:color w:val="000000"/>
          <w:lang w:eastAsia="nb-NO"/>
        </w:rPr>
        <w:t>0</w:t>
      </w:r>
      <w:r w:rsidRPr="007F0374">
        <w:rPr>
          <w:rFonts w:ascii="Arial" w:hAnsi="Arial" w:cs="Arial"/>
          <w:color w:val="000000"/>
          <w:lang w:eastAsia="nb-NO"/>
        </w:rPr>
        <w:t xml:space="preserve"> for hver gang apoteket deler ut av legemid</w:t>
      </w:r>
      <w:r w:rsidR="005B546A">
        <w:rPr>
          <w:rFonts w:ascii="Arial" w:hAnsi="Arial" w:cs="Arial"/>
          <w:color w:val="000000"/>
          <w:lang w:eastAsia="nb-NO"/>
        </w:rPr>
        <w:t>de</w:t>
      </w:r>
      <w:r w:rsidRPr="007F0374">
        <w:rPr>
          <w:rFonts w:ascii="Arial" w:hAnsi="Arial" w:cs="Arial"/>
          <w:color w:val="000000"/>
          <w:lang w:eastAsia="nb-NO"/>
        </w:rPr>
        <w:t xml:space="preserve">let til kunden. Apoteket kan ta dette gebyret for hvert legemiddel som deles ut. </w:t>
      </w:r>
    </w:p>
    <w:p w:rsidR="001B3C5F" w:rsidRPr="007F0374" w:rsidP="001B3C5F" w14:paraId="066B4A66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nb-NO"/>
        </w:rPr>
      </w:pPr>
    </w:p>
    <w:p w:rsidR="001B3C5F" w:rsidRPr="007F0374" w:rsidP="005D3CD4" w14:paraId="066B4A67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nb-NO"/>
        </w:rPr>
      </w:pPr>
      <w:r w:rsidRPr="007F0374">
        <w:rPr>
          <w:rFonts w:ascii="Arial" w:hAnsi="Arial" w:cs="Arial"/>
          <w:color w:val="000000"/>
          <w:sz w:val="22"/>
          <w:szCs w:val="22"/>
          <w:lang w:eastAsia="nb-NO"/>
        </w:rPr>
        <w:t xml:space="preserve">Ovennevnte maksimale apotekavanser skal benyttes for godkjente </w:t>
      </w:r>
      <w:r w:rsidRPr="007F0374" w:rsidR="005D3CD4">
        <w:rPr>
          <w:rFonts w:ascii="Arial" w:hAnsi="Arial" w:cs="Arial"/>
          <w:color w:val="000000"/>
          <w:sz w:val="22"/>
          <w:szCs w:val="22"/>
          <w:lang w:eastAsia="nb-NO"/>
        </w:rPr>
        <w:t>reseptpliktige legemidler</w:t>
      </w:r>
      <w:r w:rsidRPr="007F0374">
        <w:rPr>
          <w:rFonts w:ascii="Arial" w:hAnsi="Arial" w:cs="Arial"/>
          <w:color w:val="000000"/>
          <w:sz w:val="22"/>
          <w:szCs w:val="22"/>
          <w:lang w:eastAsia="nb-NO"/>
        </w:rPr>
        <w:t xml:space="preserve"> og for sera og vaksiner fra Nasjonalt folkehelseinstitutt. </w:t>
      </w:r>
    </w:p>
    <w:p w:rsidR="001B3C5F" w:rsidRPr="007F0374" w:rsidP="001B3C5F" w14:paraId="066B4A68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nb-NO"/>
        </w:rPr>
      </w:pPr>
    </w:p>
    <w:p w:rsidR="001B3C5F" w:rsidRPr="007F0374" w:rsidP="001B3C5F" w14:paraId="066B4A69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nb-NO"/>
        </w:rPr>
      </w:pPr>
      <w:r w:rsidRPr="007F0374">
        <w:rPr>
          <w:rFonts w:ascii="Arial" w:hAnsi="Arial" w:cs="Arial"/>
          <w:color w:val="000000"/>
          <w:sz w:val="22"/>
          <w:szCs w:val="22"/>
          <w:lang w:eastAsia="nb-NO"/>
        </w:rPr>
        <w:t xml:space="preserve">En del reseptpliktige legemidler omsettes i pakninger som er unntatt fra reseptplikt. Bestemmelsene om maksimal apotekavanse gjelder ikke for disse pakningene. </w:t>
      </w:r>
    </w:p>
    <w:p w:rsidR="001B3C5F" w:rsidRPr="007F0374" w:rsidP="001B3C5F" w14:paraId="066B4A6A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nb-NO"/>
        </w:rPr>
      </w:pPr>
    </w:p>
    <w:p w:rsidR="001B3C5F" w:rsidRPr="007F0374" w:rsidP="001B3C5F" w14:paraId="066B4A6B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nb-NO"/>
        </w:rPr>
      </w:pPr>
      <w:r w:rsidRPr="007F0374">
        <w:rPr>
          <w:rFonts w:ascii="Arial" w:hAnsi="Arial" w:cs="Arial"/>
          <w:color w:val="000000"/>
          <w:sz w:val="22"/>
          <w:szCs w:val="22"/>
          <w:lang w:eastAsia="nb-NO"/>
        </w:rPr>
        <w:t xml:space="preserve">Ved salg som apotekene skal svare merverdiavgift av, kan priser som følger av dette </w:t>
      </w:r>
    </w:p>
    <w:p w:rsidR="001B3C5F" w:rsidRPr="007F0374" w:rsidP="001B3C5F" w14:paraId="066B4A6C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nb-NO"/>
        </w:rPr>
      </w:pPr>
      <w:r>
        <w:rPr>
          <w:rFonts w:ascii="Arial" w:hAnsi="Arial" w:cs="Arial"/>
          <w:color w:val="000000"/>
          <w:sz w:val="22"/>
          <w:szCs w:val="22"/>
          <w:lang w:eastAsia="nb-NO"/>
        </w:rPr>
        <w:t>dokumentet</w:t>
      </w:r>
      <w:r w:rsidRPr="007F0374">
        <w:rPr>
          <w:rFonts w:ascii="Arial" w:hAnsi="Arial" w:cs="Arial"/>
          <w:color w:val="000000"/>
          <w:sz w:val="22"/>
          <w:szCs w:val="22"/>
          <w:lang w:eastAsia="nb-NO"/>
        </w:rPr>
        <w:t xml:space="preserve"> forhøyes med det beløp som merverdiavgiften til enhver tid utgjør. </w:t>
      </w:r>
    </w:p>
    <w:p w:rsidR="001B3C5F" w:rsidRPr="007F0374" w:rsidP="001B3C5F" w14:paraId="066B4A6D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nb-NO"/>
        </w:rPr>
      </w:pPr>
    </w:p>
    <w:p w:rsidR="001B3C5F" w:rsidRPr="007F0374" w:rsidP="001B3C5F" w14:paraId="066B4A6E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nb-NO"/>
        </w:rPr>
      </w:pPr>
      <w:r w:rsidRPr="007F0374">
        <w:rPr>
          <w:rFonts w:ascii="Arial" w:hAnsi="Arial" w:cs="Arial"/>
          <w:color w:val="000000"/>
          <w:sz w:val="22"/>
          <w:szCs w:val="22"/>
          <w:lang w:eastAsia="nb-NO"/>
        </w:rPr>
        <w:t xml:space="preserve">Alle priser som følger av prisreguleringen, er maksimalpriser. </w:t>
      </w:r>
    </w:p>
    <w:p w:rsidR="001B3C5F" w:rsidP="001B3C5F" w14:paraId="066B4A6F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nb-NO"/>
        </w:rPr>
      </w:pPr>
    </w:p>
    <w:p w:rsidR="00E03546" w:rsidP="001B3C5F" w14:paraId="066B4A70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nb-NO"/>
        </w:rPr>
      </w:pPr>
    </w:p>
    <w:p w:rsidR="00272A37" w:rsidP="001B3C5F" w14:paraId="4DFC43EF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nb-NO"/>
        </w:rPr>
      </w:pPr>
    </w:p>
    <w:p w:rsidR="00272A37" w:rsidP="001B3C5F" w14:paraId="2B4420AC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nb-NO"/>
        </w:rPr>
      </w:pPr>
    </w:p>
    <w:p w:rsidR="00E03546" w:rsidP="001B3C5F" w14:paraId="066B4A71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nb-NO"/>
        </w:rPr>
      </w:pPr>
    </w:p>
    <w:p w:rsidR="001B3C5F" w:rsidRPr="007F0374" w:rsidP="001B3C5F" w14:paraId="066B4A72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nb-NO"/>
        </w:rPr>
      </w:pPr>
    </w:p>
    <w:p w:rsidR="001B3C5F" w:rsidRPr="007F0374" w:rsidP="001B3C5F" w14:paraId="066B4A73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nb-NO"/>
        </w:rPr>
      </w:pPr>
    </w:p>
    <w:p w:rsidR="001B3C5F" w:rsidRPr="007F0374" w:rsidP="001B3C5F" w14:paraId="066B4A74" w14:textId="77777777">
      <w:pPr>
        <w:rPr>
          <w:rFonts w:ascii="Arial" w:hAnsi="Arial" w:cs="Arial"/>
          <w:b/>
          <w:sz w:val="22"/>
          <w:szCs w:val="22"/>
          <w:lang w:eastAsia="nb-NO"/>
        </w:rPr>
      </w:pPr>
      <w:r w:rsidRPr="007F0374">
        <w:rPr>
          <w:rFonts w:ascii="Arial" w:hAnsi="Arial" w:cs="Arial"/>
          <w:b/>
          <w:sz w:val="22"/>
          <w:szCs w:val="22"/>
          <w:lang w:eastAsia="nb-NO"/>
        </w:rPr>
        <w:t>I</w:t>
      </w:r>
      <w:r w:rsidRPr="007F0374">
        <w:rPr>
          <w:rFonts w:ascii="Arial" w:hAnsi="Arial" w:cs="Arial"/>
          <w:b/>
          <w:bCs/>
          <w:sz w:val="22"/>
          <w:szCs w:val="22"/>
          <w:lang w:eastAsia="nb-NO"/>
        </w:rPr>
        <w:t xml:space="preserve">ngen prisregulering av apotektilvirkede </w:t>
      </w:r>
      <w:r w:rsidR="00E11457">
        <w:rPr>
          <w:rFonts w:ascii="Arial" w:hAnsi="Arial" w:cs="Arial"/>
          <w:b/>
          <w:bCs/>
          <w:sz w:val="22"/>
          <w:szCs w:val="22"/>
          <w:lang w:eastAsia="nb-NO"/>
        </w:rPr>
        <w:t xml:space="preserve">legemidler </w:t>
      </w:r>
      <w:r w:rsidRPr="007F0374">
        <w:rPr>
          <w:rFonts w:ascii="Arial" w:hAnsi="Arial" w:cs="Arial"/>
          <w:b/>
          <w:bCs/>
          <w:sz w:val="22"/>
          <w:szCs w:val="22"/>
          <w:lang w:eastAsia="nb-NO"/>
        </w:rPr>
        <w:t xml:space="preserve">og legemidler </w:t>
      </w:r>
      <w:r w:rsidR="00E11457">
        <w:rPr>
          <w:rFonts w:ascii="Arial" w:hAnsi="Arial" w:cs="Arial"/>
          <w:b/>
          <w:bCs/>
          <w:sz w:val="22"/>
          <w:szCs w:val="22"/>
          <w:lang w:eastAsia="nb-NO"/>
        </w:rPr>
        <w:t>til dyr</w:t>
      </w:r>
    </w:p>
    <w:p w:rsidR="00E11457" w:rsidRPr="007F0374" w:rsidP="00E11457" w14:paraId="066B4A75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nb-NO"/>
        </w:rPr>
      </w:pPr>
      <w:r w:rsidRPr="007F0374">
        <w:rPr>
          <w:rFonts w:ascii="Arial" w:hAnsi="Arial" w:cs="Arial"/>
          <w:sz w:val="22"/>
          <w:szCs w:val="22"/>
          <w:lang w:eastAsia="nb-NO"/>
        </w:rPr>
        <w:t xml:space="preserve">Apotektilvirkede </w:t>
      </w:r>
      <w:r>
        <w:rPr>
          <w:rFonts w:ascii="Arial" w:hAnsi="Arial" w:cs="Arial"/>
          <w:sz w:val="22"/>
          <w:szCs w:val="22"/>
          <w:lang w:eastAsia="nb-NO"/>
        </w:rPr>
        <w:t xml:space="preserve">legemidler </w:t>
      </w:r>
      <w:r w:rsidRPr="007F0374">
        <w:rPr>
          <w:rFonts w:ascii="Arial" w:hAnsi="Arial" w:cs="Arial"/>
          <w:sz w:val="22"/>
          <w:szCs w:val="22"/>
          <w:lang w:eastAsia="nb-NO"/>
        </w:rPr>
        <w:t xml:space="preserve">er </w:t>
      </w:r>
      <w:r w:rsidRPr="007F0374">
        <w:rPr>
          <w:rFonts w:ascii="Arial" w:hAnsi="Arial" w:cs="Arial"/>
          <w:sz w:val="22"/>
          <w:szCs w:val="22"/>
          <w:lang w:eastAsia="nb-NO"/>
        </w:rPr>
        <w:t>siden 1. januar 2002 ikke underlagt prisregulering. Dette følger av legemiddelforskriften § 12-4 første ledd</w:t>
      </w:r>
      <w:r>
        <w:rPr>
          <w:rFonts w:ascii="Arial" w:hAnsi="Arial" w:cs="Arial"/>
          <w:sz w:val="22"/>
          <w:szCs w:val="22"/>
          <w:lang w:eastAsia="nb-NO"/>
        </w:rPr>
        <w:t xml:space="preserve">. Legemidler til dyr er heller ikke underlagt prisregulering, se forskrift om legemidler til dyr av </w:t>
      </w:r>
      <w:r w:rsidRPr="00E11457">
        <w:rPr>
          <w:rFonts w:ascii="Arial" w:hAnsi="Arial" w:cs="Arial"/>
          <w:sz w:val="22"/>
          <w:szCs w:val="22"/>
          <w:lang w:eastAsia="nb-NO"/>
        </w:rPr>
        <w:t>8. september 2022 nr. 1573</w:t>
      </w:r>
      <w:r>
        <w:rPr>
          <w:rFonts w:ascii="Arial" w:hAnsi="Arial" w:cs="Arial"/>
          <w:sz w:val="22"/>
          <w:szCs w:val="22"/>
          <w:lang w:eastAsia="nb-NO"/>
        </w:rPr>
        <w:t xml:space="preserve">. </w:t>
      </w:r>
    </w:p>
    <w:p w:rsidR="001B3C5F" w:rsidRPr="007F0374" w:rsidP="001B3C5F" w14:paraId="066B4A76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nb-NO"/>
        </w:rPr>
      </w:pPr>
    </w:p>
    <w:p w:rsidR="00CC2B48" w:rsidRPr="00996083" w:rsidP="00996083" w14:paraId="066B4A77" w14:textId="77777777">
      <w:pPr>
        <w:pStyle w:val="Avsnitt-ifluktmedoverskrift"/>
        <w:ind w:left="0"/>
        <w:rPr>
          <w:rFonts w:ascii="Arial" w:hAnsi="Arial" w:cs="Arial"/>
          <w:sz w:val="22"/>
          <w:szCs w:val="22"/>
          <w:lang w:eastAsia="nb-NO"/>
        </w:rPr>
      </w:pPr>
      <w:r w:rsidRPr="007F0374">
        <w:rPr>
          <w:rFonts w:ascii="Arial" w:hAnsi="Arial" w:cs="Arial"/>
          <w:sz w:val="22"/>
          <w:szCs w:val="22"/>
          <w:lang w:eastAsia="nb-NO"/>
        </w:rPr>
        <w:t xml:space="preserve">For apotektilvirkede legemidler (jf. </w:t>
      </w:r>
      <w:r w:rsidRPr="00E11457" w:rsidR="00E11457">
        <w:rPr>
          <w:rFonts w:ascii="Arial" w:hAnsi="Arial" w:cs="Arial"/>
          <w:sz w:val="22"/>
          <w:szCs w:val="22"/>
          <w:lang w:eastAsia="nb-NO"/>
        </w:rPr>
        <w:t>forskrift om tilvirkning av legemidler i apotek av 26. juni 2001 nr. 738</w:t>
      </w:r>
      <w:r w:rsidRPr="007F0374">
        <w:rPr>
          <w:rFonts w:ascii="Arial" w:hAnsi="Arial" w:cs="Arial"/>
          <w:sz w:val="22"/>
          <w:szCs w:val="22"/>
          <w:lang w:eastAsia="nb-NO"/>
        </w:rPr>
        <w:t xml:space="preserve">) kan imidlertid </w:t>
      </w:r>
      <w:r w:rsidR="008947C9">
        <w:rPr>
          <w:rFonts w:ascii="Arial" w:hAnsi="Arial" w:cs="Arial"/>
          <w:sz w:val="22"/>
          <w:szCs w:val="22"/>
          <w:lang w:eastAsia="nb-NO"/>
        </w:rPr>
        <w:t>Direktoratet for medisinske produkter</w:t>
      </w:r>
      <w:r w:rsidRPr="007F0374">
        <w:rPr>
          <w:rFonts w:ascii="Arial" w:hAnsi="Arial" w:cs="Arial"/>
          <w:sz w:val="22"/>
          <w:szCs w:val="22"/>
          <w:lang w:eastAsia="nb-NO"/>
        </w:rPr>
        <w:t>, i henhold til legemiddelforskriften</w:t>
      </w:r>
      <w:r w:rsidR="00E11457">
        <w:rPr>
          <w:rFonts w:ascii="Arial" w:hAnsi="Arial" w:cs="Arial"/>
          <w:sz w:val="22"/>
          <w:szCs w:val="22"/>
          <w:lang w:eastAsia="nb-NO"/>
        </w:rPr>
        <w:t xml:space="preserve">  </w:t>
      </w:r>
      <w:r w:rsidRPr="007F0374">
        <w:rPr>
          <w:rFonts w:ascii="Arial" w:hAnsi="Arial" w:cs="Arial"/>
          <w:sz w:val="22"/>
          <w:szCs w:val="22"/>
          <w:lang w:eastAsia="nb-NO"/>
        </w:rPr>
        <w:t xml:space="preserve"> § 12-4 annet ledd, fastsette maksimalpris til apotek (AIP) og fra apotek (AUP) dersom legemidler av særlige hensyn bør </w:t>
      </w:r>
      <w:r w:rsidRPr="007F0374">
        <w:rPr>
          <w:rFonts w:ascii="Arial" w:hAnsi="Arial" w:cs="Arial"/>
          <w:sz w:val="22"/>
          <w:szCs w:val="22"/>
          <w:lang w:eastAsia="nb-NO"/>
        </w:rPr>
        <w:t>prisreguleres</w:t>
      </w:r>
      <w:r w:rsidRPr="007F0374">
        <w:rPr>
          <w:rFonts w:ascii="Arial" w:hAnsi="Arial" w:cs="Arial"/>
          <w:sz w:val="22"/>
          <w:szCs w:val="22"/>
          <w:lang w:eastAsia="nb-NO"/>
        </w:rPr>
        <w:t>.</w:t>
      </w:r>
      <w:bookmarkEnd w:id="1"/>
      <w:bookmarkEnd w:id="2"/>
      <w:bookmarkEnd w:id="3"/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1134" w:left="1418" w:header="680" w:footer="567" w:gutter="0"/>
      <w:pgNumType w:start="1"/>
      <w:cols w:space="708"/>
      <w:formProt w:val="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acd wne:acdName="acd0"/>
    </wne:keymap>
    <wne:keymap wne:kcmPrimary="0450">
      <wne:acd wne:acdName="acd1"/>
    </wne:keymap>
  </wne:keymaps>
  <wne:toolbars>
    <wne:acdManifest>
      <wne:acdEntry wne:acdName="acd0"/>
      <wne:acdEntry wne:acdName="acd1"/>
    </wne:acdManifest>
  </wne:toolbars>
  <wne:acds>
    <wne:acd wne:argValue="AgBBAHYAcwBuAGkAdAB0ACAALQAgAGkAIABmAGwAdQBrAHQAIABtAGUAZAAgAG8AdgBlAHIAcwBr&#10;AHIAaQBmAHQA&#10;" wne:acdName="acd0" wne:fciIndexBasedOn="0065"/>
    <wne:acd wne:argValue="AQAAADAA&#10;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7DE2" w14:paraId="066B4A7A" w14:textId="77777777">
    <w:pPr>
      <w:pStyle w:val="Footer"/>
    </w:pPr>
    <w:bookmarkStart w:id="4" w:name="OLE_LINK1"/>
    <w:bookmarkStart w:id="5" w:name="OLE_LINK2"/>
    <w:bookmarkStart w:id="6" w:name="_Hlk139352494"/>
    <w:bookmarkEnd w:id="4"/>
    <w:bookmarkEnd w:id="5"/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3C4D" w14:paraId="066B4A7B" w14:textId="77777777"/>
  <w:tbl>
    <w:tblPr>
      <w:tblW w:w="9498" w:type="dxa"/>
      <w:tblLook w:val="04A0"/>
    </w:tblPr>
    <w:tblGrid>
      <w:gridCol w:w="1246"/>
      <w:gridCol w:w="1971"/>
      <w:gridCol w:w="5225"/>
      <w:gridCol w:w="1056"/>
    </w:tblGrid>
    <w:tr w14:paraId="066B4A80" w14:textId="77777777" w:rsidTr="005B546A">
      <w:tblPrEx>
        <w:tblW w:w="9498" w:type="dxa"/>
        <w:tblLook w:val="04A0"/>
      </w:tblPrEx>
      <w:tc>
        <w:tcPr>
          <w:tcW w:w="1246" w:type="dxa"/>
        </w:tcPr>
        <w:p w:rsidR="00473C4D" w:rsidRPr="00791850" w:rsidP="006E6F22" w14:paraId="066B4A7C" w14:textId="77777777">
          <w:pPr>
            <w:rPr>
              <w:i/>
              <w:color w:val="000080"/>
              <w:sz w:val="16"/>
            </w:rPr>
          </w:pPr>
          <w:r w:rsidRPr="00791850">
            <w:rPr>
              <w:i/>
              <w:sz w:val="16"/>
            </w:rPr>
            <w:t>Versjon:</w:t>
          </w:r>
          <w:r w:rsidRPr="00791850">
            <w:rPr>
              <w:i/>
              <w:color w:val="000080"/>
              <w:sz w:val="16"/>
            </w:rPr>
            <w:t xml:space="preserve"> </w:t>
          </w:r>
          <w:r w:rsidRPr="00791850">
            <w:rPr>
              <w:i/>
              <w:color w:val="000080"/>
              <w:sz w:val="16"/>
            </w:rPr>
            <w:fldChar w:fldCharType="begin" w:fldLock="1"/>
          </w:r>
          <w:r w:rsidRPr="00791850">
            <w:rPr>
              <w:i/>
              <w:color w:val="000080"/>
              <w:sz w:val="16"/>
            </w:rPr>
            <w:instrText xml:space="preserve"> DOCPROPERTY EK_Utgave </w:instrText>
          </w:r>
          <w:r w:rsidRPr="00791850">
            <w:rPr>
              <w:i/>
              <w:color w:val="000080"/>
              <w:sz w:val="16"/>
            </w:rPr>
            <w:fldChar w:fldCharType="separate"/>
          </w:r>
          <w:r w:rsidRPr="00791850">
            <w:rPr>
              <w:i/>
              <w:color w:val="000080"/>
              <w:sz w:val="16"/>
            </w:rPr>
            <w:t>18.01</w:t>
          </w:r>
          <w:r w:rsidRPr="00791850">
            <w:rPr>
              <w:i/>
              <w:color w:val="000080"/>
              <w:sz w:val="16"/>
            </w:rPr>
            <w:fldChar w:fldCharType="end"/>
          </w:r>
        </w:p>
      </w:tc>
      <w:tc>
        <w:tcPr>
          <w:tcW w:w="1971" w:type="dxa"/>
        </w:tcPr>
        <w:p w:rsidR="00473C4D" w:rsidRPr="00791850" w:rsidP="006E6F22" w14:paraId="066B4A7D" w14:textId="77777777">
          <w:pPr>
            <w:rPr>
              <w:i/>
              <w:sz w:val="16"/>
            </w:rPr>
          </w:pPr>
          <w:r w:rsidRPr="00791850">
            <w:rPr>
              <w:i/>
              <w:sz w:val="16"/>
            </w:rPr>
            <w:t>Gyldig fra:</w:t>
          </w:r>
          <w:r w:rsidRPr="00791850">
            <w:rPr>
              <w:i/>
              <w:color w:val="000080"/>
              <w:sz w:val="16"/>
            </w:rPr>
            <w:t xml:space="preserve"> </w:t>
          </w:r>
          <w:r w:rsidRPr="00791850">
            <w:rPr>
              <w:i/>
              <w:color w:val="000080"/>
              <w:sz w:val="16"/>
            </w:rPr>
            <w:fldChar w:fldCharType="begin" w:fldLock="1"/>
          </w:r>
          <w:r w:rsidRPr="00791850">
            <w:rPr>
              <w:i/>
              <w:color w:val="000080"/>
              <w:sz w:val="16"/>
            </w:rPr>
            <w:instrText xml:space="preserve"> DOCPROPERTY EK_GjelderFra </w:instrText>
          </w:r>
          <w:r w:rsidRPr="00791850">
            <w:rPr>
              <w:i/>
              <w:color w:val="000080"/>
              <w:sz w:val="16"/>
            </w:rPr>
            <w:fldChar w:fldCharType="separate"/>
          </w:r>
          <w:r w:rsidRPr="00791850">
            <w:rPr>
              <w:i/>
              <w:color w:val="000080"/>
              <w:sz w:val="16"/>
            </w:rPr>
            <w:t>06.01.2025</w:t>
          </w:r>
          <w:r w:rsidRPr="00791850">
            <w:rPr>
              <w:i/>
              <w:color w:val="000080"/>
              <w:sz w:val="16"/>
            </w:rPr>
            <w:fldChar w:fldCharType="end"/>
          </w:r>
        </w:p>
      </w:tc>
      <w:tc>
        <w:tcPr>
          <w:tcW w:w="5225" w:type="dxa"/>
        </w:tcPr>
        <w:p w:rsidR="00473C4D" w:rsidRPr="00791850" w:rsidP="006E6F22" w14:paraId="066B4A7E" w14:textId="77777777">
          <w:pPr>
            <w:rPr>
              <w:i/>
              <w:sz w:val="16"/>
            </w:rPr>
          </w:pPr>
        </w:p>
      </w:tc>
      <w:tc>
        <w:tcPr>
          <w:tcW w:w="1056" w:type="dxa"/>
        </w:tcPr>
        <w:p w:rsidR="00473C4D" w:rsidRPr="00791850" w:rsidP="006E6F22" w14:paraId="066B4A7F" w14:textId="77777777">
          <w:pPr>
            <w:jc w:val="right"/>
            <w:rPr>
              <w:i/>
              <w:sz w:val="16"/>
            </w:rPr>
          </w:pPr>
          <w:r w:rsidRPr="00791850">
            <w:rPr>
              <w:i/>
              <w:sz w:val="18"/>
              <w:szCs w:val="18"/>
            </w:rPr>
            <w:t xml:space="preserve">Side </w:t>
          </w:r>
          <w:r w:rsidRPr="00791850">
            <w:rPr>
              <w:i/>
              <w:sz w:val="18"/>
              <w:szCs w:val="18"/>
            </w:rPr>
            <w:fldChar w:fldCharType="begin"/>
          </w:r>
          <w:r w:rsidRPr="00791850">
            <w:rPr>
              <w:i/>
              <w:sz w:val="18"/>
              <w:szCs w:val="18"/>
            </w:rPr>
            <w:instrText xml:space="preserve"> PAGE  \* Arabic  \* MERGEFORMAT </w:instrText>
          </w:r>
          <w:r w:rsidRPr="00791850">
            <w:rPr>
              <w:i/>
              <w:sz w:val="18"/>
              <w:szCs w:val="18"/>
            </w:rPr>
            <w:fldChar w:fldCharType="separate"/>
          </w:r>
          <w:r>
            <w:rPr>
              <w:i/>
              <w:noProof/>
              <w:sz w:val="18"/>
              <w:szCs w:val="18"/>
              <w:lang w:val="nb-NO" w:eastAsia="en-US" w:bidi="ar-SA"/>
            </w:rPr>
            <w:t>2</w:t>
          </w:r>
          <w:r w:rsidRPr="00791850">
            <w:rPr>
              <w:i/>
              <w:sz w:val="18"/>
              <w:szCs w:val="18"/>
            </w:rPr>
            <w:fldChar w:fldCharType="end"/>
          </w:r>
          <w:r w:rsidRPr="00791850">
            <w:rPr>
              <w:i/>
              <w:sz w:val="18"/>
              <w:szCs w:val="18"/>
            </w:rPr>
            <w:t xml:space="preserve"> av </w:t>
          </w:r>
          <w:r w:rsidRPr="00791850">
            <w:rPr>
              <w:i/>
              <w:sz w:val="18"/>
              <w:szCs w:val="18"/>
            </w:rPr>
            <w:fldChar w:fldCharType="begin"/>
          </w:r>
          <w:r w:rsidRPr="00791850">
            <w:rPr>
              <w:i/>
              <w:sz w:val="18"/>
              <w:szCs w:val="18"/>
            </w:rPr>
            <w:instrText>NumPages</w:instrText>
          </w:r>
          <w:r w:rsidRPr="00791850">
            <w:rPr>
              <w:i/>
              <w:sz w:val="18"/>
              <w:szCs w:val="18"/>
            </w:rPr>
            <w:fldChar w:fldCharType="separate"/>
          </w:r>
          <w:r w:rsidRPr="00791850">
            <w:rPr>
              <w:i/>
              <w:sz w:val="18"/>
              <w:szCs w:val="18"/>
              <w:lang w:val="nb-NO" w:eastAsia="en-US" w:bidi="ar-SA"/>
            </w:rPr>
            <w:t>2</w:t>
          </w:r>
          <w:r w:rsidRPr="00791850">
            <w:rPr>
              <w:i/>
              <w:sz w:val="18"/>
              <w:szCs w:val="18"/>
            </w:rPr>
            <w:fldChar w:fldCharType="end"/>
          </w:r>
        </w:p>
      </w:tc>
    </w:tr>
  </w:tbl>
  <w:p w:rsidR="00F37DE2" w:rsidRPr="002023F0" w:rsidP="00473C4D" w14:paraId="066B4A81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3C4D" w:rsidRPr="00791850" w:rsidP="00791850" w14:paraId="066B4A83" w14:textId="77777777">
    <w:pPr>
      <w:rPr>
        <w:color w:val="000080"/>
        <w:sz w:val="16"/>
      </w:rPr>
    </w:pPr>
    <w:r>
      <w:rPr>
        <w:rFonts w:ascii="Arial" w:hAnsi="Arial"/>
        <w:color w:val="000080"/>
        <w:sz w:val="16"/>
      </w:rPr>
      <w:tab/>
    </w:r>
    <w:r>
      <w:rPr>
        <w:rFonts w:ascii="Arial" w:hAnsi="Arial"/>
        <w:color w:val="000080"/>
        <w:sz w:val="16"/>
      </w:rPr>
      <w:tab/>
    </w:r>
    <w:r>
      <w:rPr>
        <w:rFonts w:ascii="Arial" w:hAnsi="Arial"/>
        <w:color w:val="000080"/>
        <w:sz w:val="16"/>
      </w:rPr>
      <w:tab/>
    </w:r>
    <w:r>
      <w:rPr>
        <w:rFonts w:ascii="Arial" w:hAnsi="Arial"/>
        <w:color w:val="000080"/>
        <w:sz w:val="16"/>
      </w:rPr>
      <w:tab/>
    </w:r>
    <w:r>
      <w:rPr>
        <w:rFonts w:ascii="Arial" w:hAnsi="Arial"/>
        <w:color w:val="000080"/>
        <w:sz w:val="16"/>
      </w:rPr>
      <w:tab/>
    </w:r>
    <w:r>
      <w:rPr>
        <w:rFonts w:ascii="Arial" w:hAnsi="Arial"/>
        <w:color w:val="000080"/>
        <w:sz w:val="16"/>
      </w:rPr>
      <w:tab/>
    </w:r>
    <w:r>
      <w:rPr>
        <w:color w:val="000080"/>
        <w:sz w:val="16"/>
      </w:rPr>
      <w:tab/>
    </w:r>
    <w:r>
      <w:rPr>
        <w:color w:val="000080"/>
        <w:sz w:val="16"/>
      </w:rPr>
      <w:tab/>
    </w:r>
  </w:p>
  <w:tbl>
    <w:tblPr>
      <w:tblW w:w="0" w:type="auto"/>
      <w:tblLook w:val="04A0"/>
    </w:tblPr>
    <w:tblGrid>
      <w:gridCol w:w="1188"/>
      <w:gridCol w:w="1847"/>
      <w:gridCol w:w="4624"/>
      <w:gridCol w:w="1272"/>
      <w:gridCol w:w="424"/>
    </w:tblGrid>
    <w:tr w14:paraId="066B4A88" w14:textId="09630DC0" w:rsidTr="005B546A">
      <w:tblPrEx>
        <w:tblW w:w="0" w:type="auto"/>
        <w:tblLook w:val="04A0"/>
      </w:tblPrEx>
      <w:tc>
        <w:tcPr>
          <w:tcW w:w="1188" w:type="dxa"/>
        </w:tcPr>
        <w:p w:rsidR="005B546A" w:rsidRPr="00791850" w:rsidP="006E6F22" w14:paraId="066B4A84" w14:textId="77777777">
          <w:pPr>
            <w:rPr>
              <w:i/>
              <w:color w:val="000080"/>
              <w:sz w:val="16"/>
            </w:rPr>
          </w:pPr>
          <w:r w:rsidRPr="00791850">
            <w:rPr>
              <w:i/>
              <w:sz w:val="16"/>
            </w:rPr>
            <w:t>Versjon:</w:t>
          </w:r>
          <w:r w:rsidRPr="00791850">
            <w:rPr>
              <w:i/>
              <w:color w:val="000080"/>
              <w:sz w:val="16"/>
            </w:rPr>
            <w:t xml:space="preserve"> </w:t>
          </w:r>
          <w:r w:rsidRPr="00791850">
            <w:rPr>
              <w:i/>
              <w:color w:val="000080"/>
              <w:sz w:val="16"/>
            </w:rPr>
            <w:fldChar w:fldCharType="begin" w:fldLock="1"/>
          </w:r>
          <w:r w:rsidRPr="00791850">
            <w:rPr>
              <w:i/>
              <w:color w:val="000080"/>
              <w:sz w:val="16"/>
            </w:rPr>
            <w:instrText xml:space="preserve"> DOCPROPERTY EK_Utgave </w:instrText>
          </w:r>
          <w:r w:rsidRPr="00791850">
            <w:rPr>
              <w:i/>
              <w:color w:val="000080"/>
              <w:sz w:val="16"/>
            </w:rPr>
            <w:fldChar w:fldCharType="separate"/>
          </w:r>
          <w:r w:rsidRPr="00791850">
            <w:rPr>
              <w:i/>
              <w:color w:val="000080"/>
              <w:sz w:val="16"/>
            </w:rPr>
            <w:t>18.01</w:t>
          </w:r>
          <w:r w:rsidRPr="00791850">
            <w:rPr>
              <w:i/>
              <w:color w:val="000080"/>
              <w:sz w:val="16"/>
            </w:rPr>
            <w:fldChar w:fldCharType="end"/>
          </w:r>
        </w:p>
      </w:tc>
      <w:tc>
        <w:tcPr>
          <w:tcW w:w="1847" w:type="dxa"/>
        </w:tcPr>
        <w:p w:rsidR="005B546A" w:rsidRPr="00791850" w:rsidP="006E6F22" w14:paraId="066B4A85" w14:textId="77777777">
          <w:pPr>
            <w:rPr>
              <w:i/>
              <w:sz w:val="16"/>
            </w:rPr>
          </w:pPr>
          <w:r w:rsidRPr="00791850">
            <w:rPr>
              <w:i/>
              <w:sz w:val="16"/>
            </w:rPr>
            <w:t>Gyldig fra:</w:t>
          </w:r>
          <w:r w:rsidRPr="00791850">
            <w:rPr>
              <w:i/>
              <w:color w:val="000080"/>
              <w:sz w:val="16"/>
            </w:rPr>
            <w:t xml:space="preserve"> </w:t>
          </w:r>
          <w:r w:rsidRPr="00791850">
            <w:rPr>
              <w:i/>
              <w:color w:val="000080"/>
              <w:sz w:val="16"/>
            </w:rPr>
            <w:fldChar w:fldCharType="begin" w:fldLock="1"/>
          </w:r>
          <w:r w:rsidRPr="00791850">
            <w:rPr>
              <w:i/>
              <w:color w:val="000080"/>
              <w:sz w:val="16"/>
            </w:rPr>
            <w:instrText xml:space="preserve"> DOCPROPERTY EK_GjelderFra </w:instrText>
          </w:r>
          <w:r w:rsidRPr="00791850">
            <w:rPr>
              <w:i/>
              <w:color w:val="000080"/>
              <w:sz w:val="16"/>
            </w:rPr>
            <w:fldChar w:fldCharType="separate"/>
          </w:r>
          <w:r w:rsidRPr="00791850">
            <w:rPr>
              <w:i/>
              <w:color w:val="000080"/>
              <w:sz w:val="16"/>
            </w:rPr>
            <w:t>06.01.2025</w:t>
          </w:r>
          <w:r w:rsidRPr="00791850">
            <w:rPr>
              <w:i/>
              <w:color w:val="000080"/>
              <w:sz w:val="16"/>
            </w:rPr>
            <w:fldChar w:fldCharType="end"/>
          </w:r>
        </w:p>
      </w:tc>
      <w:tc>
        <w:tcPr>
          <w:tcW w:w="4624" w:type="dxa"/>
        </w:tcPr>
        <w:p w:rsidR="005B546A" w:rsidRPr="00791850" w:rsidP="006E6F22" w14:paraId="066B4A86" w14:textId="77777777">
          <w:pPr>
            <w:rPr>
              <w:i/>
              <w:sz w:val="16"/>
            </w:rPr>
          </w:pPr>
        </w:p>
      </w:tc>
      <w:tc>
        <w:tcPr>
          <w:tcW w:w="1272" w:type="dxa"/>
        </w:tcPr>
        <w:p w:rsidR="005B546A" w:rsidRPr="00791850" w:rsidP="00791850" w14:paraId="066B4A87" w14:textId="6ED6D1DE">
          <w:pPr>
            <w:jc w:val="right"/>
            <w:rPr>
              <w:i/>
              <w:sz w:val="16"/>
            </w:rPr>
          </w:pPr>
          <w:r w:rsidRPr="00791850">
            <w:rPr>
              <w:i/>
              <w:sz w:val="18"/>
              <w:szCs w:val="18"/>
            </w:rPr>
            <w:t xml:space="preserve">Side </w:t>
          </w:r>
          <w:r w:rsidRPr="00791850">
            <w:rPr>
              <w:i/>
              <w:sz w:val="18"/>
              <w:szCs w:val="18"/>
            </w:rPr>
            <w:fldChar w:fldCharType="begin"/>
          </w:r>
          <w:r w:rsidRPr="00791850">
            <w:rPr>
              <w:i/>
              <w:sz w:val="18"/>
              <w:szCs w:val="18"/>
            </w:rPr>
            <w:instrText xml:space="preserve"> PAGE  \* Arabic  \* MERGEFORMAT </w:instrText>
          </w:r>
          <w:r w:rsidRPr="00791850">
            <w:rPr>
              <w:i/>
              <w:sz w:val="18"/>
              <w:szCs w:val="18"/>
            </w:rPr>
            <w:fldChar w:fldCharType="separate"/>
          </w:r>
          <w:r>
            <w:rPr>
              <w:i/>
              <w:noProof/>
              <w:sz w:val="18"/>
              <w:szCs w:val="18"/>
              <w:lang w:val="nb-NO" w:eastAsia="en-US" w:bidi="ar-SA"/>
            </w:rPr>
            <w:t>1</w:t>
          </w:r>
          <w:r w:rsidRPr="00791850"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</w:t>
          </w:r>
          <w:r w:rsidRPr="00791850">
            <w:rPr>
              <w:i/>
              <w:sz w:val="18"/>
              <w:szCs w:val="18"/>
            </w:rPr>
            <w:t xml:space="preserve">av </w:t>
          </w:r>
          <w:r w:rsidRPr="00791850">
            <w:rPr>
              <w:i/>
              <w:sz w:val="18"/>
              <w:szCs w:val="18"/>
            </w:rPr>
            <w:fldChar w:fldCharType="begin"/>
          </w:r>
          <w:r w:rsidRPr="00791850">
            <w:rPr>
              <w:i/>
              <w:sz w:val="18"/>
              <w:szCs w:val="18"/>
            </w:rPr>
            <w:instrText>NumPages</w:instrText>
          </w:r>
          <w:r w:rsidRPr="00791850">
            <w:rPr>
              <w:i/>
              <w:sz w:val="18"/>
              <w:szCs w:val="18"/>
            </w:rPr>
            <w:fldChar w:fldCharType="separate"/>
          </w:r>
          <w:r w:rsidRPr="00791850">
            <w:rPr>
              <w:i/>
              <w:sz w:val="18"/>
              <w:szCs w:val="18"/>
              <w:lang w:val="nb-NO" w:eastAsia="en-US" w:bidi="ar-SA"/>
            </w:rPr>
            <w:t>2</w:t>
          </w:r>
          <w:r w:rsidRPr="00791850">
            <w:rPr>
              <w:i/>
              <w:sz w:val="18"/>
              <w:szCs w:val="18"/>
            </w:rPr>
            <w:fldChar w:fldCharType="end"/>
          </w:r>
        </w:p>
      </w:tc>
      <w:tc>
        <w:tcPr>
          <w:tcW w:w="424" w:type="dxa"/>
        </w:tcPr>
        <w:p w:rsidR="005B546A" w:rsidRPr="00791850" w:rsidP="005B546A" w14:paraId="38133C31" w14:textId="77777777">
          <w:pPr>
            <w:rPr>
              <w:i/>
              <w:sz w:val="18"/>
              <w:szCs w:val="18"/>
            </w:rPr>
          </w:pPr>
        </w:p>
      </w:tc>
    </w:tr>
  </w:tbl>
  <w:p w:rsidR="00F37DE2" w:rsidRPr="00FD6C3E" w:rsidP="005B546A" w14:paraId="066B4A89" w14:textId="77777777">
    <w:pPr>
      <w:rPr>
        <w:sz w:val="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7DE2" w14:paraId="066B4A78" w14:textId="77777777">
    <w:pPr>
      <w:pStyle w:val="Header"/>
    </w:pPr>
    <w:r>
      <w:t xml:space="preserve"> </w:t>
    </w:r>
    <w:r>
      <w:fldChar w:fldCharType="begin" w:fldLock="1"/>
    </w:r>
    <w:r>
      <w:rPr>
        <w:color w:val="000080"/>
      </w:rPr>
      <w:instrText xml:space="preserve"> DOCPROPERTY EK_Bedriftsnavn </w:instrText>
    </w:r>
    <w:r>
      <w:fldChar w:fldCharType="separate"/>
    </w:r>
    <w:r>
      <w:rPr>
        <w:color w:val="000080"/>
      </w:rPr>
      <w:t>Direktoratet for medisinske produkter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3C4D" w:rsidP="000D31E0" w14:paraId="066B4A79" w14:textId="23A92864">
    <w:pPr>
      <w:ind w:left="851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fldChar w:fldCharType="begin" w:fldLock="1"/>
    </w:r>
    <w:r>
      <w:rPr>
        <w:rFonts w:ascii="Arial" w:hAnsi="Arial" w:cs="Arial"/>
        <w:b/>
        <w:color w:val="000080"/>
        <w:sz w:val="22"/>
      </w:rPr>
      <w:instrText xml:space="preserve"> DOCPROPERTY EK_DokTittel </w:instrText>
    </w:r>
    <w:r>
      <w:rPr>
        <w:rFonts w:ascii="Arial" w:hAnsi="Arial"/>
        <w:b/>
        <w:sz w:val="22"/>
      </w:rPr>
      <w:fldChar w:fldCharType="separate"/>
    </w:r>
    <w:r>
      <w:rPr>
        <w:rFonts w:ascii="Arial" w:hAnsi="Arial" w:cs="Arial"/>
        <w:b/>
        <w:color w:val="000080"/>
        <w:sz w:val="22"/>
      </w:rPr>
      <w:t>Om apotekavanse 2025</w:t>
    </w:r>
    <w:r>
      <w:rPr>
        <w:rFonts w:ascii="Arial" w:hAnsi="Arial"/>
        <w:b/>
        <w:sz w:val="22"/>
      </w:rPr>
      <w:fldChar w:fldCharType="end"/>
    </w:r>
    <w:r w:rsidR="00272A37">
      <w:rPr>
        <w:rFonts w:ascii="Arial" w:hAnsi="Arial"/>
        <w:b/>
        <w:sz w:val="2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7DE2" w:rsidRPr="00EB28B9" w:rsidP="00473C4D" w14:paraId="066B4A82" w14:textId="77777777">
    <w:pPr>
      <w:pStyle w:val="Header"/>
      <w:ind w:right="425"/>
      <w:jc w:val="right"/>
    </w:pPr>
    <w:r>
      <w:rPr>
        <w:rFonts w:ascii="Arial" w:hAnsi="Arial"/>
        <w:noProof/>
        <w:sz w:val="22"/>
      </w:rPr>
      <w:drawing>
        <wp:inline distT="0" distB="0" distL="0" distR="0">
          <wp:extent cx="1417627" cy="664724"/>
          <wp:effectExtent l="0" t="0" r="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627" cy="664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C2656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12BB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B6CD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BCD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3452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E626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800B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B27F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F8D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2EB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1">
    <w:nsid w:val="030575EE"/>
    <w:multiLevelType w:val="hybridMultilevel"/>
    <w:tmpl w:val="631810E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033C3C1E"/>
    <w:multiLevelType w:val="hybridMultilevel"/>
    <w:tmpl w:val="121E602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074D4939"/>
    <w:multiLevelType w:val="multilevel"/>
    <w:tmpl w:val="04E6250C"/>
    <w:lvl w:ilvl="0">
      <w:start w:val="1"/>
      <w:numFmt w:val="bullet"/>
      <w:pStyle w:val="Punktmerketliste"/>
      <w:lvlText w:val=""/>
      <w:lvlJc w:val="left"/>
      <w:pPr>
        <w:tabs>
          <w:tab w:val="num" w:pos="1211"/>
        </w:tabs>
        <w:ind w:left="360" w:firstLine="491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1568"/>
        </w:tabs>
        <w:ind w:left="1565" w:hanging="357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0C8321C6"/>
    <w:multiLevelType w:val="hybridMultilevel"/>
    <w:tmpl w:val="CB48003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1EA7724"/>
    <w:multiLevelType w:val="hybridMultilevel"/>
    <w:tmpl w:val="F1ECB5B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6B0A0D"/>
    <w:multiLevelType w:val="multilevel"/>
    <w:tmpl w:val="1654E018"/>
    <w:lvl w:ilvl="0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3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8EE7624"/>
    <w:multiLevelType w:val="hybridMultilevel"/>
    <w:tmpl w:val="2B1C4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76B3C"/>
    <w:multiLevelType w:val="hybridMultilevel"/>
    <w:tmpl w:val="3556A4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CB3300"/>
    <w:multiLevelType w:val="multilevel"/>
    <w:tmpl w:val="1F288B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Restart w:val="0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>
    <w:nsid w:val="380D7F55"/>
    <w:multiLevelType w:val="hybridMultilevel"/>
    <w:tmpl w:val="52FE6C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DD7B8B"/>
    <w:multiLevelType w:val="hybridMultilevel"/>
    <w:tmpl w:val="A12C9622"/>
    <w:lvl w:ilvl="0">
      <w:start w:val="0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804A8"/>
    <w:multiLevelType w:val="hybridMultilevel"/>
    <w:tmpl w:val="AFC0E9E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22399E"/>
    <w:multiLevelType w:val="singleLevel"/>
    <w:tmpl w:val="B6D80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E3D3A16"/>
    <w:multiLevelType w:val="multilevel"/>
    <w:tmpl w:val="3CFC132C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5D2C34CF"/>
    <w:multiLevelType w:val="multilevel"/>
    <w:tmpl w:val="246A445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5E0231A3"/>
    <w:multiLevelType w:val="multilevel"/>
    <w:tmpl w:val="09A08A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639B0C90"/>
    <w:multiLevelType w:val="hybridMultilevel"/>
    <w:tmpl w:val="44F84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33076"/>
    <w:multiLevelType w:val="hybridMultilevel"/>
    <w:tmpl w:val="B2202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4B5ACC"/>
    <w:multiLevelType w:val="hybridMultilevel"/>
    <w:tmpl w:val="43C44642"/>
    <w:lvl w:ilvl="0">
      <w:start w:val="0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0320D7"/>
    <w:multiLevelType w:val="hybridMultilevel"/>
    <w:tmpl w:val="1060B6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7E3920B9"/>
    <w:multiLevelType w:val="hybridMultilevel"/>
    <w:tmpl w:val="F88E1F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7A4126"/>
    <w:multiLevelType w:val="hybridMultilevel"/>
    <w:tmpl w:val="0C265A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657336">
    <w:abstractNumId w:val="19"/>
  </w:num>
  <w:num w:numId="2" w16cid:durableId="1811364900">
    <w:abstractNumId w:val="9"/>
  </w:num>
  <w:num w:numId="3" w16cid:durableId="1358891978">
    <w:abstractNumId w:val="8"/>
  </w:num>
  <w:num w:numId="4" w16cid:durableId="747338819">
    <w:abstractNumId w:val="16"/>
  </w:num>
  <w:num w:numId="5" w16cid:durableId="1590113602">
    <w:abstractNumId w:val="3"/>
  </w:num>
  <w:num w:numId="6" w16cid:durableId="1024555950">
    <w:abstractNumId w:val="2"/>
  </w:num>
  <w:num w:numId="7" w16cid:durableId="337773227">
    <w:abstractNumId w:val="1"/>
  </w:num>
  <w:num w:numId="8" w16cid:durableId="310015221">
    <w:abstractNumId w:val="0"/>
  </w:num>
  <w:num w:numId="9" w16cid:durableId="675376561">
    <w:abstractNumId w:val="7"/>
  </w:num>
  <w:num w:numId="10" w16cid:durableId="1708944645">
    <w:abstractNumId w:val="6"/>
  </w:num>
  <w:num w:numId="11" w16cid:durableId="1681735385">
    <w:abstractNumId w:val="5"/>
  </w:num>
  <w:num w:numId="12" w16cid:durableId="20935512">
    <w:abstractNumId w:val="4"/>
  </w:num>
  <w:num w:numId="13" w16cid:durableId="1349798364">
    <w:abstractNumId w:val="26"/>
  </w:num>
  <w:num w:numId="14" w16cid:durableId="615259259">
    <w:abstractNumId w:val="24"/>
  </w:num>
  <w:num w:numId="15" w16cid:durableId="309556498">
    <w:abstractNumId w:val="25"/>
  </w:num>
  <w:num w:numId="16" w16cid:durableId="415904136">
    <w:abstractNumId w:val="23"/>
  </w:num>
  <w:num w:numId="17" w16cid:durableId="1465002052">
    <w:abstractNumId w:val="13"/>
  </w:num>
  <w:num w:numId="18" w16cid:durableId="166482225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 w16cid:durableId="8525690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28334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0724067">
    <w:abstractNumId w:val="24"/>
  </w:num>
  <w:num w:numId="22" w16cid:durableId="284192398">
    <w:abstractNumId w:val="24"/>
  </w:num>
  <w:num w:numId="23" w16cid:durableId="411321934">
    <w:abstractNumId w:val="24"/>
  </w:num>
  <w:num w:numId="24" w16cid:durableId="239952377">
    <w:abstractNumId w:val="24"/>
  </w:num>
  <w:num w:numId="25" w16cid:durableId="1265765476">
    <w:abstractNumId w:val="24"/>
  </w:num>
  <w:num w:numId="26" w16cid:durableId="437986341">
    <w:abstractNumId w:val="17"/>
  </w:num>
  <w:num w:numId="27" w16cid:durableId="854617846">
    <w:abstractNumId w:val="20"/>
  </w:num>
  <w:num w:numId="28" w16cid:durableId="494106751">
    <w:abstractNumId w:val="18"/>
  </w:num>
  <w:num w:numId="29" w16cid:durableId="1657956966">
    <w:abstractNumId w:val="22"/>
  </w:num>
  <w:num w:numId="30" w16cid:durableId="1910381493">
    <w:abstractNumId w:val="27"/>
  </w:num>
  <w:num w:numId="31" w16cid:durableId="1537893171">
    <w:abstractNumId w:val="11"/>
  </w:num>
  <w:num w:numId="32" w16cid:durableId="908923669">
    <w:abstractNumId w:val="15"/>
  </w:num>
  <w:num w:numId="33" w16cid:durableId="260988181">
    <w:abstractNumId w:val="30"/>
  </w:num>
  <w:num w:numId="34" w16cid:durableId="1118372109">
    <w:abstractNumId w:val="28"/>
  </w:num>
  <w:num w:numId="35" w16cid:durableId="1481117175">
    <w:abstractNumId w:val="32"/>
  </w:num>
  <w:num w:numId="36" w16cid:durableId="1139498158">
    <w:abstractNumId w:val="29"/>
  </w:num>
  <w:num w:numId="37" w16cid:durableId="244648994">
    <w:abstractNumId w:val="21"/>
  </w:num>
  <w:num w:numId="38" w16cid:durableId="1189373445">
    <w:abstractNumId w:val="12"/>
  </w:num>
  <w:num w:numId="39" w16cid:durableId="892159922">
    <w:abstractNumId w:val="14"/>
  </w:num>
  <w:num w:numId="40" w16cid:durableId="106044820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43"/>
    <w:rsid w:val="00001512"/>
    <w:rsid w:val="0000583E"/>
    <w:rsid w:val="000063EA"/>
    <w:rsid w:val="00014618"/>
    <w:rsid w:val="0002310F"/>
    <w:rsid w:val="0002553C"/>
    <w:rsid w:val="00032829"/>
    <w:rsid w:val="00041CF0"/>
    <w:rsid w:val="000450E1"/>
    <w:rsid w:val="00066617"/>
    <w:rsid w:val="00072262"/>
    <w:rsid w:val="00094742"/>
    <w:rsid w:val="00095376"/>
    <w:rsid w:val="000A78FE"/>
    <w:rsid w:val="000B0359"/>
    <w:rsid w:val="000B2CB7"/>
    <w:rsid w:val="000B6664"/>
    <w:rsid w:val="000C63FA"/>
    <w:rsid w:val="000D2C14"/>
    <w:rsid w:val="000D31E0"/>
    <w:rsid w:val="000D5660"/>
    <w:rsid w:val="000E251B"/>
    <w:rsid w:val="000E3716"/>
    <w:rsid w:val="000F133A"/>
    <w:rsid w:val="000F464E"/>
    <w:rsid w:val="000F48C3"/>
    <w:rsid w:val="00102E96"/>
    <w:rsid w:val="0010476F"/>
    <w:rsid w:val="001139D7"/>
    <w:rsid w:val="00133349"/>
    <w:rsid w:val="00134C2F"/>
    <w:rsid w:val="00135D99"/>
    <w:rsid w:val="001364BC"/>
    <w:rsid w:val="001442B0"/>
    <w:rsid w:val="00147D76"/>
    <w:rsid w:val="001534EE"/>
    <w:rsid w:val="00155367"/>
    <w:rsid w:val="0016689A"/>
    <w:rsid w:val="001728D2"/>
    <w:rsid w:val="00177C48"/>
    <w:rsid w:val="00180D44"/>
    <w:rsid w:val="001812CF"/>
    <w:rsid w:val="001916BC"/>
    <w:rsid w:val="001B13D0"/>
    <w:rsid w:val="001B3C5F"/>
    <w:rsid w:val="001B7CE5"/>
    <w:rsid w:val="001C19FE"/>
    <w:rsid w:val="001C2288"/>
    <w:rsid w:val="001C3B1E"/>
    <w:rsid w:val="001C73BA"/>
    <w:rsid w:val="001E0FD3"/>
    <w:rsid w:val="001F57ED"/>
    <w:rsid w:val="001F5C4C"/>
    <w:rsid w:val="001F73B3"/>
    <w:rsid w:val="002023F0"/>
    <w:rsid w:val="00203AA2"/>
    <w:rsid w:val="00207D49"/>
    <w:rsid w:val="00210560"/>
    <w:rsid w:val="0021128E"/>
    <w:rsid w:val="0021130F"/>
    <w:rsid w:val="00215F55"/>
    <w:rsid w:val="0021792D"/>
    <w:rsid w:val="00220260"/>
    <w:rsid w:val="0022201B"/>
    <w:rsid w:val="00227113"/>
    <w:rsid w:val="0023752F"/>
    <w:rsid w:val="0025086F"/>
    <w:rsid w:val="00254812"/>
    <w:rsid w:val="0025747F"/>
    <w:rsid w:val="00270DE6"/>
    <w:rsid w:val="00272A37"/>
    <w:rsid w:val="00274B50"/>
    <w:rsid w:val="00275794"/>
    <w:rsid w:val="002848F9"/>
    <w:rsid w:val="0028503D"/>
    <w:rsid w:val="0028684F"/>
    <w:rsid w:val="002906E6"/>
    <w:rsid w:val="00296C3F"/>
    <w:rsid w:val="002B1373"/>
    <w:rsid w:val="002C2C85"/>
    <w:rsid w:val="002C3A62"/>
    <w:rsid w:val="002C49A1"/>
    <w:rsid w:val="002C7A4D"/>
    <w:rsid w:val="002E2AB4"/>
    <w:rsid w:val="002E51D8"/>
    <w:rsid w:val="002E6F02"/>
    <w:rsid w:val="002F10B9"/>
    <w:rsid w:val="002F2A7E"/>
    <w:rsid w:val="002F7562"/>
    <w:rsid w:val="0030223F"/>
    <w:rsid w:val="00311109"/>
    <w:rsid w:val="00315F03"/>
    <w:rsid w:val="00325CF1"/>
    <w:rsid w:val="003417F8"/>
    <w:rsid w:val="0034397F"/>
    <w:rsid w:val="0034453F"/>
    <w:rsid w:val="00356145"/>
    <w:rsid w:val="00367E6C"/>
    <w:rsid w:val="00371935"/>
    <w:rsid w:val="0037393E"/>
    <w:rsid w:val="00374601"/>
    <w:rsid w:val="003752E3"/>
    <w:rsid w:val="00381E49"/>
    <w:rsid w:val="00382A8D"/>
    <w:rsid w:val="00393EA1"/>
    <w:rsid w:val="003C33AE"/>
    <w:rsid w:val="003D37FA"/>
    <w:rsid w:val="003D5653"/>
    <w:rsid w:val="003E00E4"/>
    <w:rsid w:val="003E16C6"/>
    <w:rsid w:val="003E6813"/>
    <w:rsid w:val="003F0507"/>
    <w:rsid w:val="0040141A"/>
    <w:rsid w:val="00404D0D"/>
    <w:rsid w:val="00407300"/>
    <w:rsid w:val="00410F63"/>
    <w:rsid w:val="00420D7C"/>
    <w:rsid w:val="00420F90"/>
    <w:rsid w:val="00421278"/>
    <w:rsid w:val="00425E8F"/>
    <w:rsid w:val="0043212A"/>
    <w:rsid w:val="004403EA"/>
    <w:rsid w:val="00442DFB"/>
    <w:rsid w:val="00450F08"/>
    <w:rsid w:val="0045398C"/>
    <w:rsid w:val="00455BCA"/>
    <w:rsid w:val="00462882"/>
    <w:rsid w:val="00473A3C"/>
    <w:rsid w:val="00473C4D"/>
    <w:rsid w:val="00475326"/>
    <w:rsid w:val="00476B6C"/>
    <w:rsid w:val="0048704D"/>
    <w:rsid w:val="004941AC"/>
    <w:rsid w:val="00497548"/>
    <w:rsid w:val="004A180E"/>
    <w:rsid w:val="004A2BEE"/>
    <w:rsid w:val="004A635F"/>
    <w:rsid w:val="004B3994"/>
    <w:rsid w:val="004B4E87"/>
    <w:rsid w:val="004B5703"/>
    <w:rsid w:val="004D0844"/>
    <w:rsid w:val="004D2517"/>
    <w:rsid w:val="004D2880"/>
    <w:rsid w:val="004D3571"/>
    <w:rsid w:val="004D6F21"/>
    <w:rsid w:val="004E34F4"/>
    <w:rsid w:val="004E36F2"/>
    <w:rsid w:val="004F5A70"/>
    <w:rsid w:val="005004E9"/>
    <w:rsid w:val="0050248A"/>
    <w:rsid w:val="00513B53"/>
    <w:rsid w:val="00515730"/>
    <w:rsid w:val="005417CB"/>
    <w:rsid w:val="00543EC3"/>
    <w:rsid w:val="00544C2A"/>
    <w:rsid w:val="005478FB"/>
    <w:rsid w:val="00564EF8"/>
    <w:rsid w:val="005709F3"/>
    <w:rsid w:val="005775C0"/>
    <w:rsid w:val="00583C24"/>
    <w:rsid w:val="00590687"/>
    <w:rsid w:val="005948A6"/>
    <w:rsid w:val="005B546A"/>
    <w:rsid w:val="005B5EB1"/>
    <w:rsid w:val="005B6B92"/>
    <w:rsid w:val="005C4E47"/>
    <w:rsid w:val="005D22DF"/>
    <w:rsid w:val="005D3CD4"/>
    <w:rsid w:val="005D4391"/>
    <w:rsid w:val="005D4F18"/>
    <w:rsid w:val="005E26FE"/>
    <w:rsid w:val="005F0BFB"/>
    <w:rsid w:val="005F3FF6"/>
    <w:rsid w:val="005F6969"/>
    <w:rsid w:val="00602994"/>
    <w:rsid w:val="00622E6B"/>
    <w:rsid w:val="00623D65"/>
    <w:rsid w:val="0063548F"/>
    <w:rsid w:val="00640AA7"/>
    <w:rsid w:val="00641D03"/>
    <w:rsid w:val="00643664"/>
    <w:rsid w:val="0067403F"/>
    <w:rsid w:val="0067693E"/>
    <w:rsid w:val="006834C3"/>
    <w:rsid w:val="00686F5E"/>
    <w:rsid w:val="0069216D"/>
    <w:rsid w:val="006A16BD"/>
    <w:rsid w:val="006A517B"/>
    <w:rsid w:val="006B75F5"/>
    <w:rsid w:val="006C21AC"/>
    <w:rsid w:val="006C5D94"/>
    <w:rsid w:val="006C6F66"/>
    <w:rsid w:val="006D1DA5"/>
    <w:rsid w:val="006E6F22"/>
    <w:rsid w:val="006F1AFB"/>
    <w:rsid w:val="00710623"/>
    <w:rsid w:val="0071463A"/>
    <w:rsid w:val="00716CAB"/>
    <w:rsid w:val="00724491"/>
    <w:rsid w:val="00740ADB"/>
    <w:rsid w:val="007545CB"/>
    <w:rsid w:val="00756385"/>
    <w:rsid w:val="0076185F"/>
    <w:rsid w:val="00762407"/>
    <w:rsid w:val="00762C15"/>
    <w:rsid w:val="00777B2E"/>
    <w:rsid w:val="00783E5A"/>
    <w:rsid w:val="00791850"/>
    <w:rsid w:val="007956BC"/>
    <w:rsid w:val="007A1156"/>
    <w:rsid w:val="007A2B50"/>
    <w:rsid w:val="007A6B0D"/>
    <w:rsid w:val="007B6AA4"/>
    <w:rsid w:val="007B7447"/>
    <w:rsid w:val="007C67C1"/>
    <w:rsid w:val="007D08D7"/>
    <w:rsid w:val="007E71D5"/>
    <w:rsid w:val="007E7819"/>
    <w:rsid w:val="007F0374"/>
    <w:rsid w:val="007F1F0A"/>
    <w:rsid w:val="007F5EDC"/>
    <w:rsid w:val="00801EB6"/>
    <w:rsid w:val="00802CC8"/>
    <w:rsid w:val="00804C16"/>
    <w:rsid w:val="00807419"/>
    <w:rsid w:val="00841886"/>
    <w:rsid w:val="00844459"/>
    <w:rsid w:val="008466F4"/>
    <w:rsid w:val="00857BFF"/>
    <w:rsid w:val="00861AF3"/>
    <w:rsid w:val="008654E2"/>
    <w:rsid w:val="00866BD5"/>
    <w:rsid w:val="008717AE"/>
    <w:rsid w:val="008757D4"/>
    <w:rsid w:val="00887738"/>
    <w:rsid w:val="00891CA8"/>
    <w:rsid w:val="008947C9"/>
    <w:rsid w:val="008A36F5"/>
    <w:rsid w:val="008B5861"/>
    <w:rsid w:val="008C2568"/>
    <w:rsid w:val="008C55AA"/>
    <w:rsid w:val="008C661F"/>
    <w:rsid w:val="008C72F2"/>
    <w:rsid w:val="008D6CB8"/>
    <w:rsid w:val="008F7A5A"/>
    <w:rsid w:val="00902F1C"/>
    <w:rsid w:val="00911CE3"/>
    <w:rsid w:val="009126EE"/>
    <w:rsid w:val="00913193"/>
    <w:rsid w:val="00920441"/>
    <w:rsid w:val="0092078E"/>
    <w:rsid w:val="00927387"/>
    <w:rsid w:val="009357E6"/>
    <w:rsid w:val="009444D8"/>
    <w:rsid w:val="009539E1"/>
    <w:rsid w:val="009725B4"/>
    <w:rsid w:val="00980D54"/>
    <w:rsid w:val="009871A1"/>
    <w:rsid w:val="00995139"/>
    <w:rsid w:val="00996083"/>
    <w:rsid w:val="009A1D64"/>
    <w:rsid w:val="009A578E"/>
    <w:rsid w:val="009C0927"/>
    <w:rsid w:val="009C2158"/>
    <w:rsid w:val="009C3543"/>
    <w:rsid w:val="009F0A62"/>
    <w:rsid w:val="009F30FA"/>
    <w:rsid w:val="00A1112B"/>
    <w:rsid w:val="00A26419"/>
    <w:rsid w:val="00A33997"/>
    <w:rsid w:val="00A434FC"/>
    <w:rsid w:val="00A556C5"/>
    <w:rsid w:val="00A56D17"/>
    <w:rsid w:val="00A627E4"/>
    <w:rsid w:val="00A6403C"/>
    <w:rsid w:val="00A676A7"/>
    <w:rsid w:val="00A71274"/>
    <w:rsid w:val="00A83396"/>
    <w:rsid w:val="00A849FE"/>
    <w:rsid w:val="00A86628"/>
    <w:rsid w:val="00A968B7"/>
    <w:rsid w:val="00A977A2"/>
    <w:rsid w:val="00AA0981"/>
    <w:rsid w:val="00AA6C2A"/>
    <w:rsid w:val="00AB503F"/>
    <w:rsid w:val="00AB74F4"/>
    <w:rsid w:val="00AB7F5E"/>
    <w:rsid w:val="00AD7572"/>
    <w:rsid w:val="00AE31B4"/>
    <w:rsid w:val="00AE3E9E"/>
    <w:rsid w:val="00AE5B72"/>
    <w:rsid w:val="00AE75F9"/>
    <w:rsid w:val="00AF1269"/>
    <w:rsid w:val="00B00B3B"/>
    <w:rsid w:val="00B15505"/>
    <w:rsid w:val="00B256DF"/>
    <w:rsid w:val="00B33E71"/>
    <w:rsid w:val="00B437DA"/>
    <w:rsid w:val="00B44FB0"/>
    <w:rsid w:val="00B45E04"/>
    <w:rsid w:val="00B52D11"/>
    <w:rsid w:val="00B7490C"/>
    <w:rsid w:val="00B77D77"/>
    <w:rsid w:val="00B806DB"/>
    <w:rsid w:val="00B874B1"/>
    <w:rsid w:val="00B95771"/>
    <w:rsid w:val="00BA0437"/>
    <w:rsid w:val="00BA2F74"/>
    <w:rsid w:val="00BA3A71"/>
    <w:rsid w:val="00BB019D"/>
    <w:rsid w:val="00BB0B38"/>
    <w:rsid w:val="00BB11D4"/>
    <w:rsid w:val="00BB48D6"/>
    <w:rsid w:val="00BB5962"/>
    <w:rsid w:val="00BD091A"/>
    <w:rsid w:val="00BD4030"/>
    <w:rsid w:val="00BD4FAB"/>
    <w:rsid w:val="00BD7FBB"/>
    <w:rsid w:val="00BE3AE1"/>
    <w:rsid w:val="00BF00FA"/>
    <w:rsid w:val="00BF5E5A"/>
    <w:rsid w:val="00C15226"/>
    <w:rsid w:val="00C237D0"/>
    <w:rsid w:val="00C305BD"/>
    <w:rsid w:val="00C35ACF"/>
    <w:rsid w:val="00C36024"/>
    <w:rsid w:val="00C3739F"/>
    <w:rsid w:val="00C412B2"/>
    <w:rsid w:val="00C42819"/>
    <w:rsid w:val="00C42BB3"/>
    <w:rsid w:val="00C455A8"/>
    <w:rsid w:val="00C4624F"/>
    <w:rsid w:val="00C500D0"/>
    <w:rsid w:val="00C509BF"/>
    <w:rsid w:val="00C522D3"/>
    <w:rsid w:val="00C611A5"/>
    <w:rsid w:val="00C64607"/>
    <w:rsid w:val="00C649FE"/>
    <w:rsid w:val="00C65E0B"/>
    <w:rsid w:val="00C66A9F"/>
    <w:rsid w:val="00C77C6B"/>
    <w:rsid w:val="00C82C74"/>
    <w:rsid w:val="00C83046"/>
    <w:rsid w:val="00C8404A"/>
    <w:rsid w:val="00C85341"/>
    <w:rsid w:val="00CA1280"/>
    <w:rsid w:val="00CB40BC"/>
    <w:rsid w:val="00CB6FC1"/>
    <w:rsid w:val="00CC2B48"/>
    <w:rsid w:val="00CC6CA3"/>
    <w:rsid w:val="00CD18D3"/>
    <w:rsid w:val="00CD37A1"/>
    <w:rsid w:val="00CE07D3"/>
    <w:rsid w:val="00CE3F5E"/>
    <w:rsid w:val="00CE51A3"/>
    <w:rsid w:val="00CF40B8"/>
    <w:rsid w:val="00CF7C89"/>
    <w:rsid w:val="00D05515"/>
    <w:rsid w:val="00D05C11"/>
    <w:rsid w:val="00D26269"/>
    <w:rsid w:val="00D34843"/>
    <w:rsid w:val="00D45FA4"/>
    <w:rsid w:val="00D46366"/>
    <w:rsid w:val="00D53682"/>
    <w:rsid w:val="00D6037C"/>
    <w:rsid w:val="00D64E1D"/>
    <w:rsid w:val="00D72B53"/>
    <w:rsid w:val="00D776A7"/>
    <w:rsid w:val="00D8194B"/>
    <w:rsid w:val="00DA401A"/>
    <w:rsid w:val="00DA7B66"/>
    <w:rsid w:val="00DC394C"/>
    <w:rsid w:val="00DD2188"/>
    <w:rsid w:val="00E01D2A"/>
    <w:rsid w:val="00E03546"/>
    <w:rsid w:val="00E11457"/>
    <w:rsid w:val="00E11D39"/>
    <w:rsid w:val="00E166B5"/>
    <w:rsid w:val="00E16A53"/>
    <w:rsid w:val="00E353DD"/>
    <w:rsid w:val="00E4782C"/>
    <w:rsid w:val="00E5084A"/>
    <w:rsid w:val="00E51612"/>
    <w:rsid w:val="00E71A92"/>
    <w:rsid w:val="00E76D73"/>
    <w:rsid w:val="00E92ACB"/>
    <w:rsid w:val="00EA5584"/>
    <w:rsid w:val="00EB082B"/>
    <w:rsid w:val="00EB0ECD"/>
    <w:rsid w:val="00EB11EC"/>
    <w:rsid w:val="00EB28B9"/>
    <w:rsid w:val="00EC1692"/>
    <w:rsid w:val="00EC2D58"/>
    <w:rsid w:val="00EC7D00"/>
    <w:rsid w:val="00ED199D"/>
    <w:rsid w:val="00EF5057"/>
    <w:rsid w:val="00EF5BBD"/>
    <w:rsid w:val="00F00413"/>
    <w:rsid w:val="00F00BB0"/>
    <w:rsid w:val="00F14899"/>
    <w:rsid w:val="00F264BE"/>
    <w:rsid w:val="00F27065"/>
    <w:rsid w:val="00F30D9A"/>
    <w:rsid w:val="00F37DE2"/>
    <w:rsid w:val="00F51323"/>
    <w:rsid w:val="00F93CC1"/>
    <w:rsid w:val="00F94187"/>
    <w:rsid w:val="00FB11A1"/>
    <w:rsid w:val="00FB1968"/>
    <w:rsid w:val="00FB28D4"/>
    <w:rsid w:val="00FC0C66"/>
    <w:rsid w:val="00FC0FD5"/>
    <w:rsid w:val="00FC3BCD"/>
    <w:rsid w:val="00FD6C3E"/>
    <w:rsid w:val="00FE4A32"/>
  </w:rsids>
  <w:docVars>
    <w:docVar w:name="Avdeling" w:val="[Avdeling]"/>
    <w:docVar w:name="Avsnitt" w:val="[Avsnitt]"/>
    <w:docVar w:name="Bedriftsnavn" w:val="Statens legemiddelverk"/>
    <w:docVar w:name="beskyttet" w:val="nei"/>
    <w:docVar w:name="docver" w:val="2.20"/>
    <w:docVar w:name="DokTittel" w:val="[DokTittel]"/>
    <w:docVar w:name="DokType" w:val="[DokType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Jennifer Fu"/>
    <w:docVar w:name="ek_dbfields" w:val="EK_Avdeling¤2#4¤2# ¤3#EK_Avsnitt¤2#4¤2# ¤3#EK_Bedriftsnavn¤2#1¤2#Direktoratet for medisinske produkter¤3#EK_GjelderFra¤2#0¤2#24.05.2024¤3#EK_KlGjelderFra¤2#0¤2#¤3#EK_Opprettet¤2#0¤2#02.02.2010¤3#EK_Utgitt¤2#0¤2#01.01.2010¤3#EK_IBrukDato¤2#0¤2#24.05.2024¤3#EK_DokumentID¤2#0¤2#D02059¤3#EK_DokTittel¤2#0¤2#Om apotekavanse 2024¤3#EK_DokType¤2#0¤2#Publiserte dokumenter¤3#EK_DocLvlShort¤2#0¤2# ¤3#EK_DocLevel¤2#0¤2# ¤3#EK_EksRef¤2#2¤2# 0_x0009_¤3#EK_Erstatter¤2#0¤2#16.00¤3#EK_ErstatterD¤2#0¤2#07.02.2024¤3#EK_Signatur¤2#0¤2#Hallstein.Husbyn¤3#EK_Verifisert¤2#0¤2# ¤3#EK_Hørt¤2#0¤2# ¤3#EK_AuditReview¤2#2¤2# ¤3#EK_AuditApprove¤2#2¤2# ¤3#EK_Gradering¤2#0¤2#Åpen¤3#EK_Gradnr¤2#4¤2#0¤3#EK_Kapittel¤2#4¤2# ¤3#EK_Referanse¤2#2¤2# 0_x0009_¤3#EK_RefNr¤2#0¤2#APO.0020¤3#EK_Revisjon¤2#0¤2#17.00¤3#EK_Ansvarlig¤2#0¤2#Jennifer Fu¤3#EK_SkrevetAv¤2#0¤2#Jennifer Fu¤3#EK_UText1¤2#0¤2# ¤3#EK_UText2¤2#0¤2# ¤3#EK_UText3¤2#0¤2# ¤3#EK_UText4¤2#0¤2# ¤3#EK_Status¤2#0¤2#I bruk¤3#EK_Stikkord¤2#0¤2#¤3#EK_SuperStikkord¤2#0¤2#¤3#EK_Rapport¤2#3¤2#¤3#EK_EKPrintMerke¤2#0¤2#Utskrift kun gyldig på utskriftstidspunktet:¤3#EK_Watermark¤2#0¤2#¤3#EK_Utgave¤2#0¤2#17.00¤3#EK_Merknad¤2#7¤2#Arbeidspris for utlevering av legemidler til behandling av Covid-19 er fjernet, da det ikke lenger gjelder.¤3#EK_VerLogg¤2#2¤2#Ver. 17.00 - 24.05.2024|Arbeidspris for utlevering av legemidler til behandling av Covid-19 er fjernet, da det ikke lenger gjelder.¤1#Ver. 16.00 - 07.02.2024|Lagt til at vedtaket om covid-19 legemiddel kun gjelder til 01.03.2024.¤1#Ver. 15.00 - 24.01.2024|Oppdatert DMP-logo.¤1#Ver. 14.00 - 10.01.2024|Satsen for anbrudd ble endret til kr 40, og satsen til delutlevering ble endret til kr 46,30 (jnr. 23/25949). Endret Legemiddelverket til Direktoratet for medisinske produkter. &quot;Farmasøytiske preparater&quot; er byttet til &quot;reseptpliktige legemidler&quot;. Oppdatert forskriftshenvisninger.¤1#Ver. 13.00 - 16.06.2023|Endret delutleveringssatsen i LAR fra kr. 43,85 til kr. 44,79 iht Helse-Midt Norge. Iverksettes fra 01.06.23.¤1#Ver. 12.00 - 15.06.2023|Endret delutleveringssatsen i LAR fra kr. 43,85 til kr. 44,79 iht Helse-Midt Norge. Iverksettes fra 01.06.23.¤1#Ver. 11.00 - 19.12.2022|Endret årstall til 2023, delutleveringssatsen til kr 43,85 og anbruddssatsen til 35 kr. Økt med 5 kr iht evaluering 2020.¤1#Ver. 10.00 - 15.12.2021|Lagt til arbeidspris for utlevering av Covid-19 legemidler.¤1#Ver. 9.00 - 06.12.2021|Oppdatert delutlevering til kr. 42,24.¤1#Ver. 8.00 - 16.11.2021|Arbeidspriser oppdatert ihht rapporten &quot;Evaluering av apotekavansen 2020&quot;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0¤3#EK_GjelderTil¤2#0¤2#24.11.2025¤3#EK_Vedlegg¤2#2¤2# 0_x0009_¤3#EK_AvdelingOver¤2#4¤2# ¤3#EK_HRefNr¤2#0¤2# ¤3#EK_HbNavn¤2#0¤2# ¤3#EK_DokRefnr¤2#4¤2#0015¤3#EK_Dokendrdato¤2#4¤2#25.11.2024 19:11:14¤3#EK_HbType¤2#4¤2# ¤3#EK_Offisiell¤2#4¤2# ¤3#EK_VedleggRef¤2#4¤2#APO.0020¤3#EK_Strukt00¤2#5¤2#¤5#APO¤5#Apotekøkonomi¤5#0¤5#0¤4#\¤3#EK_Strukt01¤2#5¤2#¤3#EK_Strukt02¤2#5¤2# 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PO¤5#Apotekøkonomi¤5#0¤5#0¤4#\¤3#"/>
    <w:docVar w:name="ek_dl" w:val="20"/>
    <w:docVar w:name="ek_doclevel" w:val=" "/>
    <w:docVar w:name="ek_doclvlshort" w:val=" "/>
    <w:docVar w:name="ek_doktittel" w:val="Om apotekavanse 2024"/>
    <w:docVar w:name="EK_EditProtect" w:val="-1"/>
    <w:docVar w:name="ek_endrfields" w:val="EK_Bedriftsnavn¤1#EK_Strukt02¤1#EK_Pub¤1#"/>
    <w:docVar w:name="ek_erstatter" w:val="16.00"/>
    <w:docVar w:name="ek_erstatterd" w:val="07.02.2024"/>
    <w:docVar w:name="ek_format" w:val="-10"/>
    <w:docVar w:name="ek_gjelderfra" w:val="24.05.2024"/>
    <w:docVar w:name="ek_gjeldertil" w:val="24.11.2025"/>
    <w:docVar w:name="ek_hbnavn" w:val=" "/>
    <w:docVar w:name="ek_hrefnr" w:val=" "/>
    <w:docVar w:name="ek_hørt" w:val=" "/>
    <w:docVar w:name="ek_ibrukdato" w:val="24.05.2024"/>
    <w:docVar w:name="ek_klgjelderfra" w:val="[]"/>
    <w:docVar w:name="ek_merknad" w:val="Arbeidspris for utlevering av legemidler til behandling av Covid-19 er fjernet, da det ikke lenger gjelder."/>
    <w:docVar w:name="EK_Protection" w:val="3"/>
    <w:docVar w:name="ek_refnr" w:val="APO.0020"/>
    <w:docVar w:name="ek_revisjon" w:val="17.00"/>
    <w:docVar w:name="ek_signatur" w:val="Hallstein.Husbyn"/>
    <w:docVar w:name="ek_skrevetav" w:val="Jennifer Fu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17.00"/>
    <w:docVar w:name="ek_vedlegg" w:val="[EK_Vedlegg]"/>
    <w:docVar w:name="ek_verifisert" w:val=" "/>
    <w:docVar w:name="Erstatter" w:val="[Erstatter]"/>
    <w:docVar w:name="GjelderFra" w:val="[GjelderFra]"/>
    <w:docVar w:name="Kapittel" w:val="[Kapittel]"/>
    <w:docVar w:name="KHB" w:val="UB"/>
    <w:docVar w:name="Referanse" w:val="[Referanse]"/>
    <w:docVar w:name="RefNr" w:val="[RefNr]"/>
    <w:docVar w:name="Signatur" w:val="[Signatur]"/>
    <w:docVar w:name="skitten" w:val="0"/>
    <w:docVar w:name="SkrevetAv" w:val="[SkrevetAv]"/>
    <w:docVar w:name="Status" w:val="[Status]"/>
    <w:docVar w:name="tidek_eksref" w:val="--"/>
    <w:docVar w:name="tidek_referanse" w:val="--"/>
    <w:docVar w:name="tidek_vedlegg" w:val="--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66B4A53"/>
  <w15:chartTrackingRefBased/>
  <w15:docId w15:val="{086F3D8A-612F-4E9C-A88D-DB57CC99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3"/>
      <w:lang w:eastAsia="en-US"/>
    </w:rPr>
  </w:style>
  <w:style w:type="paragraph" w:styleId="Heading1">
    <w:name w:val="heading 1"/>
    <w:basedOn w:val="Normal"/>
    <w:next w:val="Avsnitt-ifluktmedoverskrift"/>
    <w:qFormat/>
    <w:pPr>
      <w:keepNext/>
      <w:numPr>
        <w:numId w:val="14"/>
      </w:numPr>
      <w:spacing w:before="120" w:after="60"/>
      <w:outlineLvl w:val="0"/>
    </w:pPr>
    <w:rPr>
      <w:b/>
      <w:kern w:val="28"/>
    </w:rPr>
  </w:style>
  <w:style w:type="paragraph" w:styleId="Heading2">
    <w:name w:val="heading 2"/>
    <w:basedOn w:val="Normal"/>
    <w:next w:val="Avsnitt-ifluktmedoverskrift"/>
    <w:qFormat/>
    <w:pPr>
      <w:keepNext/>
      <w:numPr>
        <w:ilvl w:val="1"/>
        <w:numId w:val="14"/>
      </w:numPr>
      <w:spacing w:after="60"/>
      <w:outlineLvl w:val="1"/>
    </w:pPr>
    <w:rPr>
      <w:b/>
    </w:rPr>
  </w:style>
  <w:style w:type="paragraph" w:styleId="Heading3">
    <w:name w:val="heading 3"/>
    <w:basedOn w:val="Normal"/>
    <w:next w:val="Avsnitt-ifluktmedoverskrift"/>
    <w:qFormat/>
    <w:pPr>
      <w:keepNext/>
      <w:numPr>
        <w:ilvl w:val="2"/>
        <w:numId w:val="14"/>
      </w:numPr>
      <w:tabs>
        <w:tab w:val="clear" w:pos="720"/>
        <w:tab w:val="num" w:pos="851"/>
      </w:tabs>
      <w:ind w:left="851" w:hanging="851"/>
      <w:outlineLvl w:val="2"/>
    </w:pPr>
  </w:style>
  <w:style w:type="paragraph" w:styleId="Heading4">
    <w:name w:val="heading 4"/>
    <w:basedOn w:val="Normal"/>
    <w:next w:val="Avsnitt-ifluktmedoverskrift"/>
    <w:qFormat/>
    <w:pPr>
      <w:keepNext/>
      <w:numPr>
        <w:ilvl w:val="3"/>
        <w:numId w:val="14"/>
      </w:numPr>
      <w:tabs>
        <w:tab w:val="num" w:pos="851"/>
        <w:tab w:val="clear" w:pos="1728"/>
      </w:tabs>
      <w:ind w:left="851" w:hanging="851"/>
      <w:outlineLvl w:val="3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styleId="ListParagraph">
    <w:name w:val="List Paragraph"/>
    <w:basedOn w:val="Normal"/>
    <w:uiPriority w:val="34"/>
    <w:qFormat/>
    <w:rsid w:val="007B7447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Avsnitt-ifluktmedoverskrift">
    <w:name w:val="Avsnitt - i flukt med overskrift"/>
    <w:basedOn w:val="Normal"/>
    <w:pPr>
      <w:ind w:left="851"/>
    </w:pPr>
  </w:style>
  <w:style w:type="paragraph" w:customStyle="1" w:styleId="Punktmerketliste">
    <w:name w:val="Punktmerket liste"/>
    <w:basedOn w:val="Normal"/>
    <w:pPr>
      <w:numPr>
        <w:numId w:val="17"/>
      </w:numPr>
      <w:ind w:left="1208" w:hanging="357"/>
    </w:pPr>
  </w:style>
  <w:style w:type="paragraph" w:styleId="ListNumber">
    <w:name w:val="List Number"/>
    <w:basedOn w:val="Normal"/>
    <w:pPr>
      <w:numPr>
        <w:numId w:val="4"/>
      </w:numPr>
    </w:pPr>
    <w:rPr>
      <w:b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rFonts w:ascii="Times New Roman" w:hAnsi="Times New Roman"/>
      <w:color w:val="0000FF"/>
      <w:sz w:val="20"/>
      <w:u w:val="none"/>
    </w:rPr>
  </w:style>
  <w:style w:type="character" w:styleId="FollowedHyperlink">
    <w:name w:val="FollowedHyperlink"/>
    <w:rPr>
      <w:rFonts w:ascii="Times New Roman" w:hAnsi="Times New Roman"/>
      <w:color w:val="800080"/>
      <w:sz w:val="20"/>
      <w:u w:val="none"/>
    </w:rPr>
  </w:style>
  <w:style w:type="paragraph" w:styleId="TOC1">
    <w:name w:val="toc 1"/>
    <w:basedOn w:val="Normal"/>
    <w:next w:val="Normal"/>
    <w:autoRedefine/>
    <w:semiHidden/>
    <w:pPr>
      <w:tabs>
        <w:tab w:val="left" w:pos="459"/>
        <w:tab w:val="right" w:leader="dot" w:pos="9345"/>
      </w:tabs>
      <w:spacing w:before="120"/>
      <w:ind w:left="459" w:hanging="459"/>
    </w:pPr>
    <w:rPr>
      <w:b/>
      <w:noProof/>
    </w:rPr>
  </w:style>
  <w:style w:type="paragraph" w:styleId="TOC2">
    <w:name w:val="toc 2"/>
    <w:basedOn w:val="Normal"/>
    <w:next w:val="Normal"/>
    <w:autoRedefine/>
    <w:semiHidden/>
    <w:pPr>
      <w:ind w:left="230"/>
    </w:pPr>
    <w:rPr>
      <w:sz w:val="22"/>
    </w:rPr>
  </w:style>
  <w:style w:type="paragraph" w:styleId="TOC3">
    <w:name w:val="toc 3"/>
    <w:basedOn w:val="Normal"/>
    <w:next w:val="Normal"/>
    <w:autoRedefine/>
    <w:semiHidden/>
    <w:pPr>
      <w:ind w:left="459"/>
    </w:pPr>
    <w:rPr>
      <w:sz w:val="22"/>
    </w:rPr>
  </w:style>
  <w:style w:type="paragraph" w:styleId="TOC4">
    <w:name w:val="toc 4"/>
    <w:basedOn w:val="Normal"/>
    <w:next w:val="Normal"/>
    <w:autoRedefine/>
    <w:semiHidden/>
    <w:pPr>
      <w:ind w:left="692"/>
    </w:pPr>
    <w:rPr>
      <w:sz w:val="22"/>
    </w:rPr>
  </w:style>
  <w:style w:type="paragraph" w:customStyle="1" w:styleId="Xref">
    <w:name w:val="Xref"/>
    <w:basedOn w:val="Normal"/>
    <w:pPr>
      <w:tabs>
        <w:tab w:val="left" w:pos="1134"/>
        <w:tab w:val="left" w:pos="1985"/>
      </w:tabs>
    </w:pPr>
    <w:rPr>
      <w:b/>
      <w:sz w:val="24"/>
    </w:rPr>
  </w:style>
  <w:style w:type="paragraph" w:styleId="BalloonText">
    <w:name w:val="Balloon Text"/>
    <w:basedOn w:val="Normal"/>
    <w:link w:val="BobletekstTegn"/>
    <w:rsid w:val="0075638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alloonText"/>
    <w:rsid w:val="0075638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756385"/>
    <w:rPr>
      <w:sz w:val="16"/>
      <w:szCs w:val="16"/>
    </w:rPr>
  </w:style>
  <w:style w:type="paragraph" w:styleId="CommentText">
    <w:name w:val="annotation text"/>
    <w:basedOn w:val="Normal"/>
    <w:link w:val="MerknadstekstTegn"/>
    <w:rsid w:val="00756385"/>
    <w:rPr>
      <w:sz w:val="20"/>
    </w:rPr>
  </w:style>
  <w:style w:type="character" w:customStyle="1" w:styleId="MerknadstekstTegn">
    <w:name w:val="Merknadstekst Tegn"/>
    <w:link w:val="CommentText"/>
    <w:rsid w:val="00756385"/>
    <w:rPr>
      <w:lang w:eastAsia="en-US"/>
    </w:rPr>
  </w:style>
  <w:style w:type="paragraph" w:styleId="CommentSubject">
    <w:name w:val="annotation subject"/>
    <w:basedOn w:val="CommentText"/>
    <w:next w:val="CommentText"/>
    <w:link w:val="KommentaremneTegn"/>
    <w:rsid w:val="00756385"/>
    <w:rPr>
      <w:b/>
      <w:bCs/>
    </w:rPr>
  </w:style>
  <w:style w:type="character" w:customStyle="1" w:styleId="KommentaremneTegn">
    <w:name w:val="Kommentaremne Tegn"/>
    <w:link w:val="CommentSubject"/>
    <w:rsid w:val="00756385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756385"/>
    <w:pPr>
      <w:spacing w:before="96"/>
    </w:pPr>
    <w:rPr>
      <w:sz w:val="24"/>
      <w:szCs w:val="24"/>
      <w:lang w:eastAsia="nb-NO"/>
    </w:rPr>
  </w:style>
  <w:style w:type="paragraph" w:styleId="NoSpacing">
    <w:name w:val="No Spacing"/>
    <w:uiPriority w:val="1"/>
    <w:qFormat/>
    <w:rsid w:val="0059068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37D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microsoft.com/office/2006/relationships/keyMapCustomizations" Target="customization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KSVEIN\APPDATA\ROAMING\MICROSOFT\TEMPLATES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C096F-5783-4633-A670-0ABE9839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OPERATIV_EK3TEMPDISABLED.DOTM</Template>
  <TotalTime>5</TotalTime>
  <Pages>2</Pages>
  <Words>443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Om apotekavanse 2019</vt:lpstr>
      <vt:lpstr>Mal Prosedyre for Laboratorieavdelingen</vt:lpstr>
    </vt:vector>
  </TitlesOfParts>
  <Company>Datakvalitet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 apotekavanse 2025</dc:title>
  <dc:subject>0015|APO.0020|</dc:subject>
  <dc:creator>Handbok</dc:creator>
  <cp:lastModifiedBy>Jennifer Fu</cp:lastModifiedBy>
  <cp:revision>6</cp:revision>
  <cp:lastPrinted>2018-12-13T07:36:00Z</cp:lastPrinted>
  <dcterms:created xsi:type="dcterms:W3CDTF">2024-12-05T11:49:00Z</dcterms:created>
  <dcterms:modified xsi:type="dcterms:W3CDTF">2025-01-06T11:32:00Z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Direktoratet for medisinske produkter</vt:lpwstr>
  </property>
  <property fmtid="{D5CDD505-2E9C-101B-9397-08002B2CF9AE}" pid="3" name="EK_DokTittel">
    <vt:lpwstr>Om apotekavanse 2025</vt:lpwstr>
  </property>
  <property fmtid="{D5CDD505-2E9C-101B-9397-08002B2CF9AE}" pid="4" name="EK_DokumentID">
    <vt:lpwstr>D02059</vt:lpwstr>
  </property>
  <property fmtid="{D5CDD505-2E9C-101B-9397-08002B2CF9AE}" pid="5" name="EK_GjelderFra">
    <vt:lpwstr>06.01.2025</vt:lpwstr>
  </property>
  <property fmtid="{D5CDD505-2E9C-101B-9397-08002B2CF9AE}" pid="6" name="EK_Utgave">
    <vt:lpwstr>18.01</vt:lpwstr>
  </property>
  <property fmtid="{D5CDD505-2E9C-101B-9397-08002B2CF9AE}" pid="7" name="EK_Watermark">
    <vt:lpwstr/>
  </property>
</Properties>
</file>